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6" w:rsidRDefault="00003736" w:rsidP="006E38DA">
      <w:pPr>
        <w:spacing w:line="360" w:lineRule="auto"/>
        <w:ind w:right="72"/>
        <w:rPr>
          <w:rFonts w:cs="Arial"/>
          <w:bCs/>
          <w:sz w:val="24"/>
        </w:rPr>
      </w:pPr>
    </w:p>
    <w:p w:rsidR="00003736" w:rsidRDefault="00003736" w:rsidP="006E38DA">
      <w:pPr>
        <w:spacing w:line="360" w:lineRule="auto"/>
        <w:ind w:firstLine="284"/>
        <w:rPr>
          <w:rFonts w:cs="Arial"/>
          <w:bCs/>
          <w:sz w:val="24"/>
        </w:rPr>
      </w:pPr>
    </w:p>
    <w:p w:rsidR="00003736" w:rsidRDefault="00003736" w:rsidP="006E38DA">
      <w:pPr>
        <w:spacing w:line="360" w:lineRule="auto"/>
        <w:ind w:right="72"/>
        <w:rPr>
          <w:rFonts w:cs="Arial"/>
          <w:bCs/>
          <w:sz w:val="24"/>
        </w:rPr>
      </w:pPr>
    </w:p>
    <w:p w:rsidR="00003736" w:rsidRDefault="00B9104A" w:rsidP="006E38DA">
      <w:pPr>
        <w:spacing w:line="360" w:lineRule="auto"/>
        <w:ind w:right="72"/>
        <w:rPr>
          <w:rFonts w:cs="Arial"/>
          <w:bCs/>
          <w:sz w:val="24"/>
        </w:rPr>
      </w:pPr>
      <w:r w:rsidRPr="00B9104A">
        <w:rPr>
          <w:rFonts w:cs="Arial"/>
          <w:bCs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3pt;height:14.4pt">
            <v:shadow color="#868686"/>
            <v:textpath style="font-family:&quot;Arial Black&quot;;v-text-kern:t" trim="t" fitpath="t" string="&quot;Az egyetlen folyamatosan fenntartható előny versenytársainkkal szemben a tanulás&quot;"/>
          </v:shape>
        </w:pict>
      </w:r>
    </w:p>
    <w:p w:rsidR="00003736" w:rsidRDefault="00B93728" w:rsidP="006E38DA">
      <w:pPr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63500</wp:posOffset>
            </wp:positionV>
            <wp:extent cx="2990850" cy="2762250"/>
            <wp:effectExtent l="19050" t="0" r="0" b="0"/>
            <wp:wrapSquare wrapText="bothSides"/>
            <wp:docPr id="139" name="Kép 139" descr="verifiable-university-deg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verifiable-university-degr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736" w:rsidRDefault="00003736" w:rsidP="006E38DA">
      <w:pPr>
        <w:rPr>
          <w:b/>
          <w:bCs/>
          <w:sz w:val="36"/>
          <w:szCs w:val="36"/>
          <w:lang w:val="en-US"/>
        </w:rPr>
      </w:pPr>
    </w:p>
    <w:p w:rsidR="00003736" w:rsidRDefault="00003736" w:rsidP="006E38DA">
      <w:pPr>
        <w:rPr>
          <w:sz w:val="24"/>
        </w:rPr>
      </w:pPr>
    </w:p>
    <w:p w:rsidR="00003736" w:rsidRDefault="00003736" w:rsidP="006E38DA">
      <w:pPr>
        <w:rPr>
          <w:sz w:val="24"/>
        </w:rPr>
      </w:pPr>
    </w:p>
    <w:p w:rsidR="00003736" w:rsidRDefault="00003736" w:rsidP="006E38DA">
      <w:pPr>
        <w:rPr>
          <w:b/>
          <w:noProof/>
          <w:sz w:val="24"/>
          <w:szCs w:val="24"/>
        </w:rPr>
      </w:pPr>
    </w:p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003736" w:rsidRDefault="00003736" w:rsidP="006E38DA"/>
    <w:p w:rsidR="00DA02AE" w:rsidRDefault="00822635" w:rsidP="006E3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Együttnevelés: integráció</w:t>
      </w:r>
      <w:r w:rsidR="00D51C49"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inklúzió</w:t>
      </w:r>
      <w:proofErr w:type="spellEnd"/>
    </w:p>
    <w:p w:rsidR="00FE0DDD" w:rsidRDefault="009F1225" w:rsidP="006E3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FE0DDD">
        <w:rPr>
          <w:b/>
          <w:sz w:val="32"/>
          <w:szCs w:val="32"/>
        </w:rPr>
        <w:t>0 óra</w:t>
      </w:r>
    </w:p>
    <w:p w:rsidR="00FE0DDD" w:rsidRDefault="00FE0DDD" w:rsidP="006E38DA">
      <w:pPr>
        <w:jc w:val="center"/>
        <w:rPr>
          <w:b/>
          <w:sz w:val="32"/>
          <w:szCs w:val="32"/>
        </w:rPr>
      </w:pPr>
    </w:p>
    <w:p w:rsidR="00FE0DDD" w:rsidRPr="00FE0DDD" w:rsidRDefault="00FE0DDD" w:rsidP="006E38DA">
      <w:pPr>
        <w:jc w:val="center"/>
        <w:rPr>
          <w:b/>
          <w:sz w:val="28"/>
          <w:szCs w:val="28"/>
        </w:rPr>
      </w:pPr>
      <w:r w:rsidRPr="00FE0DDD">
        <w:rPr>
          <w:b/>
          <w:sz w:val="28"/>
          <w:szCs w:val="28"/>
        </w:rPr>
        <w:t>Akkreditált pedagógus-továbbképzés</w:t>
      </w:r>
    </w:p>
    <w:p w:rsidR="00FE0DDD" w:rsidRPr="00FE0DDD" w:rsidRDefault="00FE0DDD" w:rsidP="006E38DA">
      <w:pPr>
        <w:jc w:val="center"/>
        <w:rPr>
          <w:b/>
          <w:sz w:val="28"/>
          <w:szCs w:val="28"/>
        </w:rPr>
      </w:pPr>
      <w:r w:rsidRPr="00FE0DDD">
        <w:rPr>
          <w:b/>
          <w:sz w:val="28"/>
          <w:szCs w:val="28"/>
        </w:rPr>
        <w:t>Alapítási engedély nyilvántartási száma:</w:t>
      </w:r>
      <w:r w:rsidR="00BE7A4A">
        <w:rPr>
          <w:b/>
          <w:sz w:val="28"/>
          <w:szCs w:val="28"/>
        </w:rPr>
        <w:t xml:space="preserve"> 23/145/2015.</w:t>
      </w:r>
    </w:p>
    <w:p w:rsidR="00DA02AE" w:rsidRPr="00FE0DDD" w:rsidRDefault="00DA02AE" w:rsidP="006E38DA">
      <w:pPr>
        <w:jc w:val="center"/>
        <w:rPr>
          <w:b/>
          <w:sz w:val="28"/>
          <w:szCs w:val="28"/>
        </w:rPr>
      </w:pPr>
    </w:p>
    <w:p w:rsidR="00DA02AE" w:rsidRPr="003B3598" w:rsidRDefault="009F1225" w:rsidP="006E38D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e-</w:t>
      </w:r>
      <w:r w:rsidR="00DA02AE" w:rsidRPr="003B3598">
        <w:rPr>
          <w:sz w:val="28"/>
          <w:szCs w:val="28"/>
        </w:rPr>
        <w:t>learning</w:t>
      </w:r>
      <w:proofErr w:type="spellEnd"/>
      <w:r w:rsidR="00DA02AE" w:rsidRPr="003B3598">
        <w:rPr>
          <w:sz w:val="28"/>
          <w:szCs w:val="28"/>
        </w:rPr>
        <w:t xml:space="preserve"> képzés)</w:t>
      </w:r>
    </w:p>
    <w:p w:rsidR="00DE5FF6" w:rsidRDefault="00DE5FF6" w:rsidP="006E38DA">
      <w:pPr>
        <w:jc w:val="center"/>
        <w:rPr>
          <w:b/>
          <w:sz w:val="32"/>
          <w:szCs w:val="32"/>
        </w:rPr>
      </w:pPr>
    </w:p>
    <w:p w:rsidR="003B3598" w:rsidRPr="00DE5FF6" w:rsidRDefault="003B3598" w:rsidP="006E38DA">
      <w:pPr>
        <w:jc w:val="center"/>
        <w:rPr>
          <w:b/>
          <w:sz w:val="32"/>
          <w:szCs w:val="32"/>
        </w:rPr>
      </w:pPr>
    </w:p>
    <w:p w:rsidR="00DE5FF6" w:rsidRDefault="00476012" w:rsidP="006E3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Továbbk</w:t>
      </w:r>
      <w:r w:rsidR="00DE5FF6" w:rsidRPr="00DE5FF6">
        <w:rPr>
          <w:b/>
          <w:sz w:val="32"/>
          <w:szCs w:val="32"/>
        </w:rPr>
        <w:t>épzés</w:t>
      </w:r>
      <w:r w:rsidR="000413F3">
        <w:rPr>
          <w:b/>
          <w:sz w:val="32"/>
          <w:szCs w:val="32"/>
        </w:rPr>
        <w:t>i tájékoztató</w:t>
      </w:r>
    </w:p>
    <w:p w:rsidR="00686ADD" w:rsidRDefault="000314FA" w:rsidP="00F76CDB">
      <w:pPr>
        <w:jc w:val="center"/>
      </w:pPr>
      <w:r>
        <w:rPr>
          <w:b/>
          <w:sz w:val="32"/>
          <w:szCs w:val="32"/>
        </w:rPr>
        <w:t>201</w:t>
      </w:r>
      <w:r w:rsidR="00331EB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</w:p>
    <w:p w:rsidR="00686ADD" w:rsidRDefault="00686ADD" w:rsidP="006E38DA"/>
    <w:p w:rsidR="00003736" w:rsidRDefault="00B93728" w:rsidP="00F76CDB">
      <w:pPr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495935</wp:posOffset>
            </wp:positionV>
            <wp:extent cx="1138555" cy="1143000"/>
            <wp:effectExtent l="19050" t="0" r="4445" b="0"/>
            <wp:wrapNone/>
            <wp:docPr id="142" name="Kép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3736">
        <w:br w:type="page"/>
      </w:r>
    </w:p>
    <w:p w:rsidR="00003736" w:rsidRDefault="00003736" w:rsidP="00B24A45">
      <w:pPr>
        <w:pStyle w:val="Cmsor1"/>
        <w:pBdr>
          <w:top w:val="single" w:sz="12" w:space="0" w:color="FF0000"/>
          <w:bottom w:val="single" w:sz="12" w:space="0" w:color="FF0000"/>
        </w:pBdr>
        <w:jc w:val="both"/>
        <w:rPr>
          <w:rFonts w:ascii="Times New Roman" w:hAnsi="Times New Roman"/>
          <w:i/>
          <w:noProof/>
          <w:szCs w:val="40"/>
        </w:rPr>
      </w:pPr>
      <w:r>
        <w:rPr>
          <w:rFonts w:ascii="Times New Roman" w:hAnsi="Times New Roman"/>
          <w:i/>
          <w:noProof/>
          <w:szCs w:val="40"/>
        </w:rPr>
        <w:lastRenderedPageBreak/>
        <w:t>KÉPZÉSI ALAPINFORMÁCIÓK</w:t>
      </w:r>
    </w:p>
    <w:p w:rsidR="006B2EAF" w:rsidRPr="0070412E" w:rsidRDefault="006B2EAF" w:rsidP="00673BF9">
      <w:pPr>
        <w:pStyle w:val="Szvegtrzs"/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70412E">
        <w:rPr>
          <w:b/>
          <w:sz w:val="22"/>
          <w:szCs w:val="22"/>
        </w:rPr>
        <w:t>A továbbképzés teljes képzési ideje:</w:t>
      </w:r>
      <w:r w:rsidR="005D4BEE" w:rsidRPr="0070412E">
        <w:rPr>
          <w:sz w:val="22"/>
          <w:szCs w:val="22"/>
        </w:rPr>
        <w:t xml:space="preserve"> 30 óra, 4</w:t>
      </w:r>
      <w:r w:rsidRPr="0070412E">
        <w:rPr>
          <w:sz w:val="22"/>
          <w:szCs w:val="22"/>
        </w:rPr>
        <w:t xml:space="preserve"> hét. </w:t>
      </w:r>
    </w:p>
    <w:p w:rsidR="006B2EAF" w:rsidRPr="0070412E" w:rsidRDefault="006B2EAF" w:rsidP="00673BF9">
      <w:pPr>
        <w:pStyle w:val="Szvegtrzs"/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70412E">
        <w:rPr>
          <w:sz w:val="22"/>
          <w:szCs w:val="22"/>
        </w:rPr>
        <w:t>A tovább</w:t>
      </w:r>
      <w:r w:rsidR="002F27F5" w:rsidRPr="0070412E">
        <w:rPr>
          <w:sz w:val="22"/>
          <w:szCs w:val="22"/>
        </w:rPr>
        <w:t xml:space="preserve">képzést </w:t>
      </w:r>
      <w:proofErr w:type="spellStart"/>
      <w:r w:rsidR="002F27F5" w:rsidRPr="0070412E">
        <w:rPr>
          <w:sz w:val="22"/>
          <w:szCs w:val="22"/>
        </w:rPr>
        <w:t>e-</w:t>
      </w:r>
      <w:r w:rsidRPr="0070412E">
        <w:rPr>
          <w:sz w:val="22"/>
          <w:szCs w:val="22"/>
        </w:rPr>
        <w:t>learning</w:t>
      </w:r>
      <w:proofErr w:type="spellEnd"/>
      <w:r w:rsidR="002F27F5" w:rsidRPr="0070412E">
        <w:rPr>
          <w:sz w:val="22"/>
          <w:szCs w:val="22"/>
        </w:rPr>
        <w:t>, azaz távoktatási</w:t>
      </w:r>
      <w:r w:rsidRPr="0070412E">
        <w:rPr>
          <w:sz w:val="22"/>
          <w:szCs w:val="22"/>
        </w:rPr>
        <w:t xml:space="preserve"> képzési formában valósítjuk meg, azaz a tanulási folyamatot Ön a M</w:t>
      </w:r>
      <w:r w:rsidR="00487630">
        <w:rPr>
          <w:sz w:val="22"/>
          <w:szCs w:val="22"/>
        </w:rPr>
        <w:t>OODLE</w:t>
      </w:r>
      <w:r w:rsidRPr="0070412E">
        <w:rPr>
          <w:sz w:val="22"/>
          <w:szCs w:val="22"/>
        </w:rPr>
        <w:t xml:space="preserve"> </w:t>
      </w:r>
      <w:proofErr w:type="spellStart"/>
      <w:r w:rsidRPr="0070412E">
        <w:rPr>
          <w:sz w:val="22"/>
          <w:szCs w:val="22"/>
        </w:rPr>
        <w:t>e-learning</w:t>
      </w:r>
      <w:proofErr w:type="spellEnd"/>
      <w:r w:rsidRPr="0070412E">
        <w:rPr>
          <w:sz w:val="22"/>
          <w:szCs w:val="22"/>
        </w:rPr>
        <w:t xml:space="preserve"> oktatási keretrendszerben kezdi el önálló felkészüléssel. </w:t>
      </w:r>
    </w:p>
    <w:p w:rsidR="006B2EAF" w:rsidRPr="0070412E" w:rsidRDefault="002F27F5" w:rsidP="00673BF9">
      <w:pPr>
        <w:pStyle w:val="Szvegtrzs"/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70412E">
        <w:rPr>
          <w:sz w:val="22"/>
          <w:szCs w:val="22"/>
        </w:rPr>
        <w:t>Tanulási időszükséglet az on</w:t>
      </w:r>
      <w:r w:rsidR="006B2EAF" w:rsidRPr="0070412E">
        <w:rPr>
          <w:sz w:val="22"/>
          <w:szCs w:val="22"/>
        </w:rPr>
        <w:t xml:space="preserve">line keretrendszerben: </w:t>
      </w:r>
      <w:r w:rsidRPr="0070412E">
        <w:rPr>
          <w:sz w:val="22"/>
          <w:szCs w:val="22"/>
        </w:rPr>
        <w:t>25</w:t>
      </w:r>
      <w:r w:rsidR="00AB7922" w:rsidRPr="0070412E">
        <w:rPr>
          <w:sz w:val="22"/>
          <w:szCs w:val="22"/>
        </w:rPr>
        <w:t xml:space="preserve"> óra.</w:t>
      </w:r>
    </w:p>
    <w:p w:rsidR="006B2EAF" w:rsidRPr="0070412E" w:rsidRDefault="002F27F5" w:rsidP="00673BF9">
      <w:pPr>
        <w:pStyle w:val="Szvegtrzs"/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  <w:r w:rsidRPr="0070412E">
        <w:rPr>
          <w:sz w:val="22"/>
          <w:szCs w:val="22"/>
        </w:rPr>
        <w:t>Az on</w:t>
      </w:r>
      <w:r w:rsidR="006B2EAF" w:rsidRPr="0070412E">
        <w:rPr>
          <w:sz w:val="22"/>
          <w:szCs w:val="22"/>
        </w:rPr>
        <w:t>line tanítás-tanulási folyamatot egy ellenőrző (záró</w:t>
      </w:r>
      <w:proofErr w:type="gramStart"/>
      <w:r w:rsidR="006B2EAF" w:rsidRPr="0070412E">
        <w:rPr>
          <w:sz w:val="22"/>
          <w:szCs w:val="22"/>
        </w:rPr>
        <w:t>)teszt</w:t>
      </w:r>
      <w:proofErr w:type="gramEnd"/>
      <w:r w:rsidR="006B2EAF" w:rsidRPr="0070412E">
        <w:rPr>
          <w:sz w:val="22"/>
          <w:szCs w:val="22"/>
        </w:rPr>
        <w:t xml:space="preserve"> zárja le, megoldására 60 perc (1 óra)  áll rendelkezésre. </w:t>
      </w:r>
    </w:p>
    <w:p w:rsidR="006B2EAF" w:rsidRPr="0070412E" w:rsidRDefault="006B2EAF" w:rsidP="00673BF9">
      <w:pPr>
        <w:pStyle w:val="Szvegtrzs"/>
        <w:numPr>
          <w:ilvl w:val="12"/>
          <w:numId w:val="0"/>
        </w:numPr>
        <w:spacing w:line="276" w:lineRule="auto"/>
        <w:jc w:val="both"/>
        <w:rPr>
          <w:rFonts w:ascii="Times" w:hAnsi="Times" w:cs="Times"/>
          <w:sz w:val="22"/>
          <w:szCs w:val="22"/>
        </w:rPr>
      </w:pPr>
      <w:r w:rsidRPr="0070412E">
        <w:rPr>
          <w:sz w:val="22"/>
          <w:szCs w:val="22"/>
        </w:rPr>
        <w:t xml:space="preserve">Végül a teljes kurzus zárásaként Ön </w:t>
      </w:r>
      <w:r w:rsidR="00706035" w:rsidRPr="0070412E">
        <w:rPr>
          <w:sz w:val="22"/>
          <w:szCs w:val="22"/>
        </w:rPr>
        <w:t>egy fél</w:t>
      </w:r>
      <w:r w:rsidR="00AB7922" w:rsidRPr="0070412E">
        <w:rPr>
          <w:sz w:val="22"/>
          <w:szCs w:val="22"/>
        </w:rPr>
        <w:t>napos (</w:t>
      </w:r>
      <w:r w:rsidR="00706035" w:rsidRPr="0070412E">
        <w:rPr>
          <w:sz w:val="22"/>
          <w:szCs w:val="22"/>
        </w:rPr>
        <w:t>4</w:t>
      </w:r>
      <w:r w:rsidRPr="0070412E">
        <w:rPr>
          <w:sz w:val="22"/>
          <w:szCs w:val="22"/>
        </w:rPr>
        <w:t xml:space="preserve"> tanór</w:t>
      </w:r>
      <w:r w:rsidR="00706035" w:rsidRPr="0070412E">
        <w:rPr>
          <w:sz w:val="22"/>
          <w:szCs w:val="22"/>
        </w:rPr>
        <w:t>ából áll) oktatási napon vehet</w:t>
      </w:r>
      <w:r w:rsidRPr="0070412E">
        <w:rPr>
          <w:sz w:val="22"/>
          <w:szCs w:val="22"/>
        </w:rPr>
        <w:t xml:space="preserve"> részt</w:t>
      </w:r>
      <w:r w:rsidR="00706035" w:rsidRPr="0070412E">
        <w:rPr>
          <w:sz w:val="22"/>
          <w:szCs w:val="22"/>
        </w:rPr>
        <w:t xml:space="preserve"> fakultatív módon</w:t>
      </w:r>
      <w:r w:rsidRPr="0070412E">
        <w:rPr>
          <w:sz w:val="22"/>
          <w:szCs w:val="22"/>
        </w:rPr>
        <w:t xml:space="preserve">, amelynek keretén belül konzultációs jelleggel dolgozza fel az oktató útmutatásai alapján </w:t>
      </w:r>
      <w:r w:rsidR="00706035" w:rsidRPr="0070412E">
        <w:rPr>
          <w:sz w:val="22"/>
          <w:szCs w:val="22"/>
        </w:rPr>
        <w:t>az on</w:t>
      </w:r>
      <w:r w:rsidRPr="0070412E">
        <w:rPr>
          <w:sz w:val="22"/>
          <w:szCs w:val="22"/>
        </w:rPr>
        <w:t>line témakörökhöz kapcsolódó beadandó feladatokat, az aktuális és egyéni kérdések megválaszolásával.</w:t>
      </w:r>
    </w:p>
    <w:p w:rsidR="00020EE6" w:rsidRPr="0070412E" w:rsidRDefault="00020EE6" w:rsidP="00673BF9">
      <w:pPr>
        <w:pStyle w:val="Szvegtrzs"/>
        <w:spacing w:after="0" w:line="360" w:lineRule="auto"/>
        <w:jc w:val="both"/>
        <w:rPr>
          <w:b/>
          <w:bCs/>
          <w:sz w:val="22"/>
          <w:szCs w:val="22"/>
          <w:lang w:val="pt-PT"/>
        </w:rPr>
      </w:pPr>
    </w:p>
    <w:p w:rsidR="00003736" w:rsidRPr="0070412E" w:rsidRDefault="00003736" w:rsidP="00673BF9">
      <w:pPr>
        <w:pStyle w:val="Szvegtrzs"/>
        <w:spacing w:after="0" w:line="360" w:lineRule="auto"/>
        <w:jc w:val="both"/>
        <w:rPr>
          <w:b/>
          <w:bCs/>
          <w:sz w:val="22"/>
          <w:szCs w:val="22"/>
          <w:lang w:val="pt-PT"/>
        </w:rPr>
      </w:pPr>
      <w:r w:rsidRPr="0070412E">
        <w:rPr>
          <w:b/>
          <w:bCs/>
          <w:sz w:val="22"/>
          <w:szCs w:val="22"/>
          <w:lang w:val="pt-PT"/>
        </w:rPr>
        <w:t>A programba való bekapcsolódás feltételei:</w:t>
      </w:r>
    </w:p>
    <w:p w:rsidR="00123475" w:rsidRPr="0070412E" w:rsidRDefault="00411F6C" w:rsidP="00673BF9">
      <w:pPr>
        <w:spacing w:line="360" w:lineRule="auto"/>
        <w:jc w:val="both"/>
        <w:rPr>
          <w:bCs/>
          <w:color w:val="000000"/>
          <w:spacing w:val="-6"/>
          <w:sz w:val="22"/>
          <w:szCs w:val="22"/>
        </w:rPr>
      </w:pPr>
      <w:r w:rsidRPr="0070412E">
        <w:rPr>
          <w:bCs/>
          <w:color w:val="000000"/>
          <w:spacing w:val="-6"/>
          <w:sz w:val="22"/>
          <w:szCs w:val="22"/>
        </w:rPr>
        <w:t xml:space="preserve">A programba való bekapcsolódáshoz </w:t>
      </w:r>
      <w:r w:rsidR="005D138D" w:rsidRPr="0070412E">
        <w:rPr>
          <w:bCs/>
          <w:color w:val="000000"/>
          <w:spacing w:val="-6"/>
          <w:sz w:val="22"/>
          <w:szCs w:val="22"/>
        </w:rPr>
        <w:t xml:space="preserve">az </w:t>
      </w:r>
      <w:r w:rsidR="00654350" w:rsidRPr="0070412E">
        <w:rPr>
          <w:bCs/>
          <w:color w:val="000000"/>
          <w:spacing w:val="-6"/>
          <w:sz w:val="22"/>
          <w:szCs w:val="22"/>
        </w:rPr>
        <w:t xml:space="preserve">együttneveléssel kapcsolatos </w:t>
      </w:r>
      <w:r w:rsidR="005D138D" w:rsidRPr="0070412E">
        <w:rPr>
          <w:bCs/>
          <w:color w:val="000000"/>
          <w:spacing w:val="-6"/>
          <w:sz w:val="22"/>
          <w:szCs w:val="22"/>
        </w:rPr>
        <w:t>jogszabályok ismerete szükséges.</w:t>
      </w:r>
    </w:p>
    <w:p w:rsidR="005D138D" w:rsidRPr="0070412E" w:rsidRDefault="005D138D" w:rsidP="00673BF9">
      <w:pPr>
        <w:jc w:val="both"/>
        <w:rPr>
          <w:color w:val="000000"/>
          <w:sz w:val="22"/>
          <w:szCs w:val="22"/>
        </w:rPr>
      </w:pPr>
    </w:p>
    <w:p w:rsidR="00DE5FF6" w:rsidRPr="0070412E" w:rsidRDefault="00DE5FF6" w:rsidP="00673BF9">
      <w:pPr>
        <w:pStyle w:val="NormlWeb"/>
        <w:spacing w:before="0" w:beforeAutospacing="0" w:after="0" w:afterAutospacing="0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="00020EE6" w:rsidRPr="0070412E" w:rsidRDefault="004C2A24" w:rsidP="00673BF9">
      <w:pPr>
        <w:pStyle w:val="Szvegtrzs"/>
        <w:spacing w:after="0" w:line="360" w:lineRule="auto"/>
        <w:jc w:val="both"/>
        <w:rPr>
          <w:sz w:val="22"/>
          <w:szCs w:val="22"/>
        </w:rPr>
      </w:pPr>
      <w:r w:rsidRPr="0070412E">
        <w:rPr>
          <w:b/>
          <w:sz w:val="22"/>
          <w:szCs w:val="22"/>
          <w:u w:val="single"/>
        </w:rPr>
        <w:t xml:space="preserve">Az online kurzus kezdési </w:t>
      </w:r>
      <w:r w:rsidR="00003736" w:rsidRPr="0070412E">
        <w:rPr>
          <w:b/>
          <w:sz w:val="22"/>
          <w:szCs w:val="22"/>
          <w:u w:val="single"/>
        </w:rPr>
        <w:t>időpontja</w:t>
      </w:r>
      <w:r w:rsidR="00F062D2" w:rsidRPr="0070412E">
        <w:rPr>
          <w:b/>
          <w:sz w:val="22"/>
          <w:szCs w:val="22"/>
          <w:u w:val="single"/>
        </w:rPr>
        <w:t>:</w:t>
      </w:r>
      <w:r w:rsidR="00F062D2" w:rsidRPr="0070412E">
        <w:rPr>
          <w:sz w:val="22"/>
          <w:szCs w:val="22"/>
        </w:rPr>
        <w:t xml:space="preserve"> </w:t>
      </w:r>
      <w:r w:rsidR="00FB47E1" w:rsidRPr="0070412E">
        <w:rPr>
          <w:sz w:val="22"/>
          <w:szCs w:val="22"/>
        </w:rPr>
        <w:t>A képzésre jelentkező</w:t>
      </w:r>
      <w:r w:rsidRPr="0070412E">
        <w:rPr>
          <w:sz w:val="22"/>
          <w:szCs w:val="22"/>
        </w:rPr>
        <w:t xml:space="preserve"> pénzügyi teljesítés</w:t>
      </w:r>
      <w:r w:rsidR="00FB47E1" w:rsidRPr="0070412E">
        <w:rPr>
          <w:sz w:val="22"/>
          <w:szCs w:val="22"/>
        </w:rPr>
        <w:t>ét követően a kijelölt kurzus kezdési időpontja szerint</w:t>
      </w:r>
      <w:r w:rsidR="00020EE6" w:rsidRPr="0070412E">
        <w:rPr>
          <w:sz w:val="22"/>
          <w:szCs w:val="22"/>
        </w:rPr>
        <w:t xml:space="preserve">. </w:t>
      </w:r>
    </w:p>
    <w:p w:rsidR="00F074E8" w:rsidRPr="0070412E" w:rsidRDefault="00F074E8" w:rsidP="00673BF9">
      <w:pPr>
        <w:pStyle w:val="Szvegtrzs"/>
        <w:spacing w:after="0" w:line="360" w:lineRule="auto"/>
        <w:jc w:val="both"/>
        <w:rPr>
          <w:sz w:val="22"/>
          <w:szCs w:val="22"/>
        </w:rPr>
      </w:pPr>
    </w:p>
    <w:p w:rsidR="00FB47E1" w:rsidRPr="0070412E" w:rsidRDefault="00020EE6" w:rsidP="00673BF9">
      <w:pPr>
        <w:pStyle w:val="Szvegtrzs"/>
        <w:spacing w:after="0" w:line="360" w:lineRule="auto"/>
        <w:ind w:left="1416" w:firstLine="708"/>
        <w:jc w:val="both"/>
        <w:rPr>
          <w:b/>
          <w:sz w:val="22"/>
          <w:szCs w:val="22"/>
        </w:rPr>
      </w:pPr>
      <w:r w:rsidRPr="0070412E">
        <w:rPr>
          <w:b/>
          <w:sz w:val="22"/>
          <w:szCs w:val="22"/>
        </w:rPr>
        <w:t>(</w:t>
      </w:r>
      <w:r w:rsidR="006E446B" w:rsidRPr="0070412E">
        <w:rPr>
          <w:b/>
          <w:sz w:val="22"/>
          <w:szCs w:val="22"/>
        </w:rPr>
        <w:t>K</w:t>
      </w:r>
      <w:r w:rsidRPr="0070412E">
        <w:rPr>
          <w:b/>
          <w:sz w:val="22"/>
          <w:szCs w:val="22"/>
        </w:rPr>
        <w:t xml:space="preserve">urzus kezdési időpontja: </w:t>
      </w:r>
      <w:r w:rsidR="00803141" w:rsidRPr="0070412E">
        <w:rPr>
          <w:b/>
          <w:sz w:val="22"/>
          <w:szCs w:val="22"/>
        </w:rPr>
        <w:t>201</w:t>
      </w:r>
      <w:r w:rsidR="00331EB1">
        <w:rPr>
          <w:b/>
          <w:sz w:val="22"/>
          <w:szCs w:val="22"/>
        </w:rPr>
        <w:t>8</w:t>
      </w:r>
      <w:r w:rsidR="00673BF9" w:rsidRPr="0070412E">
        <w:rPr>
          <w:b/>
          <w:sz w:val="22"/>
          <w:szCs w:val="22"/>
        </w:rPr>
        <w:t xml:space="preserve">. </w:t>
      </w:r>
      <w:r w:rsidR="00331EB1">
        <w:rPr>
          <w:b/>
          <w:sz w:val="22"/>
          <w:szCs w:val="22"/>
        </w:rPr>
        <w:t>március</w:t>
      </w:r>
      <w:r w:rsidR="00B24A45">
        <w:rPr>
          <w:b/>
          <w:sz w:val="22"/>
          <w:szCs w:val="22"/>
        </w:rPr>
        <w:t xml:space="preserve"> 1</w:t>
      </w:r>
      <w:r w:rsidR="003F365F">
        <w:rPr>
          <w:b/>
          <w:sz w:val="22"/>
          <w:szCs w:val="22"/>
        </w:rPr>
        <w:t>2</w:t>
      </w:r>
      <w:r w:rsidR="00BE7A4A" w:rsidRPr="0070412E">
        <w:rPr>
          <w:b/>
          <w:sz w:val="22"/>
          <w:szCs w:val="22"/>
        </w:rPr>
        <w:t>.</w:t>
      </w:r>
      <w:r w:rsidR="00AB7922" w:rsidRPr="0070412E">
        <w:rPr>
          <w:b/>
          <w:sz w:val="22"/>
          <w:szCs w:val="22"/>
        </w:rPr>
        <w:t>)</w:t>
      </w:r>
    </w:p>
    <w:p w:rsidR="00F074E8" w:rsidRPr="0070412E" w:rsidRDefault="00F074E8" w:rsidP="00673BF9">
      <w:pPr>
        <w:pStyle w:val="Szvegtrzs"/>
        <w:spacing w:after="0" w:line="360" w:lineRule="auto"/>
        <w:ind w:left="1416" w:firstLine="708"/>
        <w:jc w:val="both"/>
        <w:rPr>
          <w:b/>
          <w:sz w:val="22"/>
          <w:szCs w:val="22"/>
        </w:rPr>
      </w:pPr>
    </w:p>
    <w:p w:rsidR="004C2A24" w:rsidRPr="0070412E" w:rsidRDefault="00DE5FF6" w:rsidP="00673BF9">
      <w:pPr>
        <w:pStyle w:val="Szvegtrzs"/>
        <w:spacing w:after="0" w:line="360" w:lineRule="auto"/>
        <w:jc w:val="both"/>
        <w:rPr>
          <w:sz w:val="22"/>
          <w:szCs w:val="22"/>
        </w:rPr>
      </w:pPr>
      <w:r w:rsidRPr="0070412E">
        <w:rPr>
          <w:sz w:val="22"/>
          <w:szCs w:val="22"/>
        </w:rPr>
        <w:t xml:space="preserve">Amennyiben a képzésben résztvevő az </w:t>
      </w:r>
      <w:r w:rsidR="00B15E89" w:rsidRPr="0070412E">
        <w:rPr>
          <w:sz w:val="22"/>
          <w:szCs w:val="22"/>
        </w:rPr>
        <w:t>online letölthető</w:t>
      </w:r>
      <w:r w:rsidRPr="0070412E">
        <w:rPr>
          <w:sz w:val="22"/>
          <w:szCs w:val="22"/>
        </w:rPr>
        <w:t xml:space="preserve"> </w:t>
      </w:r>
      <w:r w:rsidR="002660BE" w:rsidRPr="0070412E">
        <w:rPr>
          <w:b/>
          <w:sz w:val="22"/>
          <w:szCs w:val="22"/>
        </w:rPr>
        <w:t>szolgáltatási</w:t>
      </w:r>
      <w:r w:rsidRPr="0070412E">
        <w:rPr>
          <w:b/>
          <w:sz w:val="22"/>
          <w:szCs w:val="22"/>
        </w:rPr>
        <w:t xml:space="preserve"> szerződés</w:t>
      </w:r>
      <w:r w:rsidR="00673BF9" w:rsidRPr="0070412E">
        <w:rPr>
          <w:b/>
          <w:sz w:val="22"/>
          <w:szCs w:val="22"/>
        </w:rPr>
        <w:t xml:space="preserve"> 2</w:t>
      </w:r>
      <w:r w:rsidR="00A865CE" w:rsidRPr="0070412E">
        <w:rPr>
          <w:b/>
          <w:sz w:val="22"/>
          <w:szCs w:val="22"/>
        </w:rPr>
        <w:t xml:space="preserve"> és a jelentkezési lap</w:t>
      </w:r>
      <w:r w:rsidRPr="0070412E">
        <w:rPr>
          <w:b/>
          <w:sz w:val="22"/>
          <w:szCs w:val="22"/>
        </w:rPr>
        <w:t xml:space="preserve"> 1 aláírt példány</w:t>
      </w:r>
      <w:r w:rsidR="00A865CE" w:rsidRPr="0070412E">
        <w:rPr>
          <w:b/>
          <w:sz w:val="22"/>
          <w:szCs w:val="22"/>
        </w:rPr>
        <w:t xml:space="preserve">át – </w:t>
      </w:r>
      <w:r w:rsidRPr="0070412E">
        <w:rPr>
          <w:b/>
          <w:sz w:val="22"/>
          <w:szCs w:val="22"/>
        </w:rPr>
        <w:t>a pénzügyi teljesítést követően</w:t>
      </w:r>
      <w:r w:rsidR="00A865CE" w:rsidRPr="0070412E">
        <w:rPr>
          <w:b/>
          <w:sz w:val="22"/>
          <w:szCs w:val="22"/>
        </w:rPr>
        <w:t xml:space="preserve"> – </w:t>
      </w:r>
      <w:r w:rsidRPr="0070412E">
        <w:rPr>
          <w:b/>
          <w:sz w:val="22"/>
          <w:szCs w:val="22"/>
        </w:rPr>
        <w:t xml:space="preserve">a Képző intézményhez postai úton visszajuttatja, a </w:t>
      </w:r>
      <w:r w:rsidR="004C2A24" w:rsidRPr="0070412E">
        <w:rPr>
          <w:b/>
          <w:sz w:val="22"/>
          <w:szCs w:val="22"/>
        </w:rPr>
        <w:t xml:space="preserve">Menedzser Praxis </w:t>
      </w:r>
      <w:r w:rsidR="0070412E" w:rsidRPr="0070412E">
        <w:rPr>
          <w:b/>
          <w:sz w:val="22"/>
          <w:szCs w:val="22"/>
        </w:rPr>
        <w:t xml:space="preserve">Kft. </w:t>
      </w:r>
      <w:r w:rsidRPr="0070412E">
        <w:rPr>
          <w:sz w:val="22"/>
          <w:szCs w:val="22"/>
        </w:rPr>
        <w:t>biztosítja a képzés megkezdéséhez, azaz az oktatási keretrendszerbe való belépéshez szükséges felhasználónev</w:t>
      </w:r>
      <w:r w:rsidR="00A865CE" w:rsidRPr="0070412E">
        <w:rPr>
          <w:sz w:val="22"/>
          <w:szCs w:val="22"/>
        </w:rPr>
        <w:t>é</w:t>
      </w:r>
      <w:r w:rsidRPr="0070412E">
        <w:rPr>
          <w:sz w:val="22"/>
          <w:szCs w:val="22"/>
        </w:rPr>
        <w:t>t és jelszav</w:t>
      </w:r>
      <w:r w:rsidR="00A865CE" w:rsidRPr="0070412E">
        <w:rPr>
          <w:sz w:val="22"/>
          <w:szCs w:val="22"/>
        </w:rPr>
        <w:t>á</w:t>
      </w:r>
      <w:r w:rsidRPr="0070412E">
        <w:rPr>
          <w:sz w:val="22"/>
          <w:szCs w:val="22"/>
        </w:rPr>
        <w:t>t.</w:t>
      </w:r>
    </w:p>
    <w:p w:rsidR="0070412E" w:rsidRPr="0070412E" w:rsidRDefault="0070412E" w:rsidP="00673BF9">
      <w:pPr>
        <w:pStyle w:val="Szvegtrzs"/>
        <w:spacing w:after="0" w:line="360" w:lineRule="auto"/>
        <w:jc w:val="both"/>
        <w:rPr>
          <w:sz w:val="22"/>
          <w:szCs w:val="22"/>
        </w:rPr>
      </w:pPr>
    </w:p>
    <w:p w:rsidR="0070412E" w:rsidRPr="0070412E" w:rsidRDefault="0070412E" w:rsidP="00673BF9">
      <w:pPr>
        <w:pStyle w:val="Szvegtrzs"/>
        <w:spacing w:after="0" w:line="360" w:lineRule="auto"/>
        <w:jc w:val="both"/>
        <w:rPr>
          <w:sz w:val="22"/>
          <w:szCs w:val="22"/>
        </w:rPr>
      </w:pPr>
      <w:r w:rsidRPr="0070412E">
        <w:rPr>
          <w:b/>
          <w:sz w:val="22"/>
          <w:szCs w:val="22"/>
        </w:rPr>
        <w:t xml:space="preserve">A képzési dokumentumok letölthetők: </w:t>
      </w:r>
      <w:hyperlink r:id="rId10" w:history="1">
        <w:r w:rsidRPr="0070412E">
          <w:rPr>
            <w:rStyle w:val="Hiperhivatkozs"/>
            <w:b/>
            <w:sz w:val="22"/>
            <w:szCs w:val="22"/>
          </w:rPr>
          <w:t>innen</w:t>
        </w:r>
      </w:hyperlink>
    </w:p>
    <w:p w:rsidR="00F074E8" w:rsidRPr="0070412E" w:rsidRDefault="00F074E8" w:rsidP="00673BF9">
      <w:pPr>
        <w:pStyle w:val="Szvegtrzs"/>
        <w:spacing w:after="0" w:line="360" w:lineRule="auto"/>
        <w:jc w:val="both"/>
        <w:rPr>
          <w:sz w:val="22"/>
          <w:szCs w:val="22"/>
        </w:rPr>
      </w:pPr>
    </w:p>
    <w:p w:rsidR="00020EE6" w:rsidRPr="0070412E" w:rsidRDefault="00020EE6" w:rsidP="00673BF9">
      <w:pPr>
        <w:pStyle w:val="Szvegtrzs"/>
        <w:spacing w:after="0" w:line="360" w:lineRule="auto"/>
        <w:jc w:val="both"/>
        <w:rPr>
          <w:b/>
          <w:sz w:val="22"/>
          <w:szCs w:val="22"/>
        </w:rPr>
      </w:pPr>
      <w:r w:rsidRPr="0070412E">
        <w:rPr>
          <w:b/>
          <w:sz w:val="22"/>
          <w:szCs w:val="22"/>
          <w:u w:val="single"/>
        </w:rPr>
        <w:t>Kötelező képzési dokumentumok visszaküldésének határideje</w:t>
      </w:r>
      <w:r w:rsidRPr="0070412E">
        <w:rPr>
          <w:sz w:val="22"/>
          <w:szCs w:val="22"/>
        </w:rPr>
        <w:t xml:space="preserve">: </w:t>
      </w:r>
      <w:r w:rsidR="00673BF9" w:rsidRPr="0070412E">
        <w:rPr>
          <w:b/>
          <w:sz w:val="22"/>
          <w:szCs w:val="22"/>
        </w:rPr>
        <w:t>201</w:t>
      </w:r>
      <w:r w:rsidR="00331EB1">
        <w:rPr>
          <w:b/>
          <w:sz w:val="22"/>
          <w:szCs w:val="22"/>
        </w:rPr>
        <w:t>8. március</w:t>
      </w:r>
      <w:r w:rsidR="00234A38" w:rsidRPr="0070412E">
        <w:rPr>
          <w:b/>
          <w:sz w:val="22"/>
          <w:szCs w:val="22"/>
        </w:rPr>
        <w:t>.</w:t>
      </w:r>
      <w:r w:rsidR="00331EB1">
        <w:rPr>
          <w:b/>
          <w:sz w:val="22"/>
          <w:szCs w:val="22"/>
        </w:rPr>
        <w:t xml:space="preserve"> 10.</w:t>
      </w:r>
      <w:r w:rsidR="00234A38" w:rsidRPr="0070412E">
        <w:rPr>
          <w:color w:val="FF0000"/>
          <w:sz w:val="22"/>
          <w:szCs w:val="22"/>
        </w:rPr>
        <w:t xml:space="preserve"> </w:t>
      </w:r>
      <w:r w:rsidRPr="0070412E">
        <w:rPr>
          <w:b/>
          <w:sz w:val="22"/>
          <w:szCs w:val="22"/>
        </w:rPr>
        <w:t>(postai úton)</w:t>
      </w:r>
    </w:p>
    <w:p w:rsidR="00020EE6" w:rsidRPr="0070412E" w:rsidRDefault="00020EE6" w:rsidP="00673BF9">
      <w:pPr>
        <w:pStyle w:val="Szvegtrzs"/>
        <w:spacing w:after="0" w:line="360" w:lineRule="auto"/>
        <w:jc w:val="both"/>
        <w:rPr>
          <w:b/>
          <w:sz w:val="22"/>
          <w:szCs w:val="22"/>
        </w:rPr>
      </w:pPr>
      <w:r w:rsidRPr="0070412E">
        <w:rPr>
          <w:b/>
          <w:sz w:val="22"/>
          <w:szCs w:val="22"/>
        </w:rPr>
        <w:t xml:space="preserve">Levelezési cím: </w:t>
      </w:r>
    </w:p>
    <w:p w:rsidR="009763CB" w:rsidRPr="0070412E" w:rsidRDefault="00020EE6" w:rsidP="00673BF9">
      <w:pPr>
        <w:pStyle w:val="Szvegtrzs"/>
        <w:spacing w:after="0" w:line="360" w:lineRule="auto"/>
        <w:jc w:val="both"/>
        <w:rPr>
          <w:sz w:val="22"/>
          <w:szCs w:val="22"/>
        </w:rPr>
      </w:pPr>
      <w:r w:rsidRPr="0070412E">
        <w:rPr>
          <w:sz w:val="22"/>
          <w:szCs w:val="22"/>
        </w:rPr>
        <w:t>Menedzser Praxis Kft. 1149 Budapest, Nagy Lajos király útja 127.</w:t>
      </w:r>
    </w:p>
    <w:p w:rsidR="009F5934" w:rsidRDefault="009F5934" w:rsidP="006E38DA">
      <w:pPr>
        <w:pStyle w:val="Szvegtrzs"/>
        <w:spacing w:after="0" w:line="360" w:lineRule="auto"/>
        <w:rPr>
          <w:sz w:val="22"/>
          <w:szCs w:val="22"/>
        </w:rPr>
      </w:pPr>
    </w:p>
    <w:p w:rsidR="00747A67" w:rsidRDefault="00747A67">
      <w:pPr>
        <w:rPr>
          <w:rFonts w:cs="Arial"/>
          <w:b/>
          <w:bCs/>
          <w:i/>
          <w:noProof/>
          <w:kern w:val="32"/>
          <w:sz w:val="32"/>
          <w:szCs w:val="40"/>
        </w:rPr>
      </w:pPr>
      <w:r>
        <w:rPr>
          <w:i/>
          <w:noProof/>
          <w:szCs w:val="40"/>
        </w:rPr>
        <w:br w:type="page"/>
      </w:r>
    </w:p>
    <w:p w:rsidR="00003736" w:rsidRDefault="00003736" w:rsidP="00B24A45">
      <w:pPr>
        <w:pStyle w:val="Cmsor1"/>
        <w:pBdr>
          <w:top w:val="single" w:sz="12" w:space="1" w:color="FF0000"/>
          <w:bottom w:val="single" w:sz="12" w:space="1" w:color="FF0000"/>
        </w:pBdr>
        <w:jc w:val="both"/>
        <w:rPr>
          <w:rFonts w:ascii="Times New Roman" w:hAnsi="Times New Roman"/>
          <w:i/>
          <w:noProof/>
          <w:szCs w:val="40"/>
        </w:rPr>
      </w:pPr>
      <w:r>
        <w:rPr>
          <w:rFonts w:ascii="Times New Roman" w:hAnsi="Times New Roman"/>
          <w:i/>
          <w:noProof/>
          <w:szCs w:val="40"/>
        </w:rPr>
        <w:lastRenderedPageBreak/>
        <w:t>A  KÉPZÉS DÍJA</w:t>
      </w:r>
    </w:p>
    <w:p w:rsidR="00747A67" w:rsidRPr="00871B98" w:rsidRDefault="00747A67" w:rsidP="00747A67">
      <w:pPr>
        <w:spacing w:line="360" w:lineRule="auto"/>
        <w:jc w:val="both"/>
        <w:rPr>
          <w:b/>
          <w:noProof/>
          <w:sz w:val="22"/>
          <w:szCs w:val="22"/>
        </w:rPr>
      </w:pPr>
      <w:r w:rsidRPr="00871B98">
        <w:rPr>
          <w:b/>
          <w:noProof/>
          <w:sz w:val="22"/>
          <w:szCs w:val="22"/>
        </w:rPr>
        <w:t>Kiadványaink* 1 éves előfizetése mellé 1 fő részére térítésmentes egy akkreditált pedagógus-továbbképzés elvégzése.</w:t>
      </w:r>
    </w:p>
    <w:p w:rsidR="003F34BF" w:rsidRPr="003F34BF" w:rsidRDefault="00747A67" w:rsidP="00747A67">
      <w:pPr>
        <w:pStyle w:val="Cmsor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F372D4">
        <w:rPr>
          <w:rFonts w:ascii="Times New Roman" w:hAnsi="Times New Roman" w:cs="Times New Roman"/>
          <w:b w:val="0"/>
          <w:i w:val="0"/>
          <w:sz w:val="20"/>
          <w:szCs w:val="20"/>
        </w:rPr>
        <w:t>*Érdeklődjön ügyfélszolgálatunknál, hogy mely kiadványok mellé jár térítésmentesen 1 továbbképzés 1 fő részére.</w:t>
      </w:r>
    </w:p>
    <w:p w:rsidR="003F34BF" w:rsidRPr="003F34BF" w:rsidRDefault="003F34BF" w:rsidP="00673BF9">
      <w:pPr>
        <w:pStyle w:val="Cmsor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</w:p>
    <w:p w:rsidR="003F34BF" w:rsidRDefault="003F34BF" w:rsidP="00673BF9">
      <w:pPr>
        <w:pStyle w:val="Cmsor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F34B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A képzés előfizetés nélkül is igénybe vehető térítés ellenében. Ebben az esetben a képzés díja: </w:t>
      </w:r>
    </w:p>
    <w:p w:rsidR="003F34BF" w:rsidRPr="003F34BF" w:rsidRDefault="00673BF9" w:rsidP="00673BF9">
      <w:pPr>
        <w:pStyle w:val="Cmsor2"/>
        <w:spacing w:before="0" w:after="0"/>
        <w:jc w:val="both"/>
        <w:rPr>
          <w:rFonts w:ascii="Times New Roman" w:hAnsi="Times New Roman" w:cs="Times New Roman"/>
          <w:b w:val="0"/>
          <w:i w:val="0"/>
          <w:noProof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2</w:t>
      </w:r>
      <w:r w:rsidR="001C7C69">
        <w:rPr>
          <w:rFonts w:ascii="Times New Roman" w:hAnsi="Times New Roman" w:cs="Times New Roman"/>
          <w:b w:val="0"/>
          <w:i w:val="0"/>
          <w:sz w:val="22"/>
          <w:szCs w:val="22"/>
        </w:rPr>
        <w:t>9</w:t>
      </w:r>
      <w:r w:rsidR="003F34BF" w:rsidRPr="003F34BF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="001C7C69">
        <w:rPr>
          <w:rFonts w:ascii="Times New Roman" w:hAnsi="Times New Roman" w:cs="Times New Roman"/>
          <w:b w:val="0"/>
          <w:i w:val="0"/>
          <w:sz w:val="22"/>
          <w:szCs w:val="22"/>
        </w:rPr>
        <w:t>9</w:t>
      </w:r>
      <w:r w:rsidR="003F34BF" w:rsidRPr="003F34B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00 Ft </w:t>
      </w:r>
      <w:r w:rsidR="003F34BF" w:rsidRPr="003F34BF">
        <w:rPr>
          <w:rFonts w:ascii="Times New Roman" w:hAnsi="Times New Roman" w:cs="Times New Roman"/>
          <w:b w:val="0"/>
          <w:i w:val="0"/>
          <w:noProof/>
          <w:sz w:val="22"/>
          <w:szCs w:val="22"/>
        </w:rPr>
        <w:t>/ fő.</w:t>
      </w:r>
    </w:p>
    <w:p w:rsidR="002554A5" w:rsidRDefault="002554A5" w:rsidP="00673BF9">
      <w:pPr>
        <w:tabs>
          <w:tab w:val="left" w:pos="6192"/>
        </w:tabs>
        <w:spacing w:line="360" w:lineRule="auto"/>
        <w:jc w:val="both"/>
        <w:rPr>
          <w:b/>
          <w:sz w:val="22"/>
          <w:szCs w:val="22"/>
        </w:rPr>
      </w:pPr>
    </w:p>
    <w:p w:rsidR="004C2A24" w:rsidRDefault="00003736" w:rsidP="00673BF9">
      <w:pPr>
        <w:tabs>
          <w:tab w:val="left" w:pos="6192"/>
        </w:tabs>
        <w:spacing w:line="360" w:lineRule="auto"/>
        <w:jc w:val="both"/>
        <w:rPr>
          <w:bCs/>
          <w:sz w:val="22"/>
          <w:szCs w:val="22"/>
        </w:rPr>
      </w:pPr>
      <w:r w:rsidRPr="00411F6C">
        <w:rPr>
          <w:b/>
          <w:sz w:val="22"/>
          <w:szCs w:val="22"/>
        </w:rPr>
        <w:t>A képzés helyszíne:</w:t>
      </w:r>
      <w:r w:rsidR="00B752C7" w:rsidRPr="00411F6C">
        <w:rPr>
          <w:b/>
          <w:sz w:val="22"/>
          <w:szCs w:val="22"/>
        </w:rPr>
        <w:t xml:space="preserve"> </w:t>
      </w:r>
      <w:r w:rsidR="004C2A24" w:rsidRPr="004C2A24">
        <w:rPr>
          <w:bCs/>
          <w:sz w:val="22"/>
          <w:szCs w:val="22"/>
        </w:rPr>
        <w:t>A cég szerverén működő M</w:t>
      </w:r>
      <w:r w:rsidR="00487630">
        <w:rPr>
          <w:bCs/>
          <w:sz w:val="22"/>
          <w:szCs w:val="22"/>
        </w:rPr>
        <w:t>OODLE</w:t>
      </w:r>
      <w:r w:rsidR="004C2A24" w:rsidRPr="004C2A24">
        <w:rPr>
          <w:bCs/>
          <w:sz w:val="22"/>
          <w:szCs w:val="22"/>
        </w:rPr>
        <w:t xml:space="preserve"> </w:t>
      </w:r>
      <w:proofErr w:type="spellStart"/>
      <w:r w:rsidR="004C2A24" w:rsidRPr="004C2A24">
        <w:rPr>
          <w:bCs/>
          <w:sz w:val="22"/>
          <w:szCs w:val="22"/>
        </w:rPr>
        <w:t>e-learning</w:t>
      </w:r>
      <w:proofErr w:type="spellEnd"/>
      <w:r w:rsidR="004C2A24" w:rsidRPr="004C2A24">
        <w:rPr>
          <w:bCs/>
          <w:sz w:val="22"/>
          <w:szCs w:val="22"/>
        </w:rPr>
        <w:t xml:space="preserve"> oktatási keretrendszerben  </w:t>
      </w:r>
    </w:p>
    <w:p w:rsidR="005D138D" w:rsidRDefault="004C2A24" w:rsidP="00673BF9">
      <w:pPr>
        <w:tabs>
          <w:tab w:val="left" w:pos="619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URL cím: </w:t>
      </w:r>
      <w:r w:rsidRPr="004C2A24">
        <w:rPr>
          <w:bCs/>
          <w:sz w:val="22"/>
          <w:szCs w:val="22"/>
        </w:rPr>
        <w:t>moodle.menedzserpraxis.hu</w:t>
      </w:r>
      <w:r w:rsidR="00297AC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</w:p>
    <w:p w:rsidR="006B2EAF" w:rsidRDefault="00297ACD" w:rsidP="00673BF9">
      <w:pPr>
        <w:tabs>
          <w:tab w:val="left" w:pos="6192"/>
        </w:tabs>
        <w:spacing w:line="360" w:lineRule="auto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valamint</w:t>
      </w:r>
      <w:proofErr w:type="gramEnd"/>
      <w:r>
        <w:rPr>
          <w:bCs/>
          <w:sz w:val="22"/>
          <w:szCs w:val="22"/>
        </w:rPr>
        <w:t xml:space="preserve"> a fél</w:t>
      </w:r>
      <w:r w:rsidR="005D138D">
        <w:rPr>
          <w:bCs/>
          <w:sz w:val="22"/>
          <w:szCs w:val="22"/>
        </w:rPr>
        <w:t>napos</w:t>
      </w:r>
      <w:r>
        <w:rPr>
          <w:bCs/>
          <w:sz w:val="22"/>
          <w:szCs w:val="22"/>
        </w:rPr>
        <w:t>, fakultatív</w:t>
      </w:r>
      <w:r w:rsidR="005D138D">
        <w:rPr>
          <w:bCs/>
          <w:sz w:val="22"/>
          <w:szCs w:val="22"/>
        </w:rPr>
        <w:t xml:space="preserve"> </w:t>
      </w:r>
      <w:r w:rsidR="006B2EAF">
        <w:rPr>
          <w:bCs/>
          <w:sz w:val="22"/>
          <w:szCs w:val="22"/>
        </w:rPr>
        <w:t xml:space="preserve">konzultációs foglalkozás </w:t>
      </w:r>
      <w:r w:rsidR="005D138D">
        <w:rPr>
          <w:bCs/>
          <w:sz w:val="22"/>
          <w:szCs w:val="22"/>
        </w:rPr>
        <w:t>a cég székhelyén</w:t>
      </w:r>
      <w:r w:rsidR="004C2A24">
        <w:rPr>
          <w:bCs/>
          <w:sz w:val="22"/>
          <w:szCs w:val="22"/>
        </w:rPr>
        <w:t xml:space="preserve">: </w:t>
      </w:r>
    </w:p>
    <w:p w:rsidR="00020EE6" w:rsidRDefault="004C2A24" w:rsidP="00673BF9">
      <w:pPr>
        <w:tabs>
          <w:tab w:val="left" w:pos="6192"/>
        </w:tabs>
        <w:spacing w:line="360" w:lineRule="auto"/>
        <w:jc w:val="both"/>
        <w:rPr>
          <w:bCs/>
          <w:sz w:val="22"/>
          <w:szCs w:val="22"/>
        </w:rPr>
      </w:pPr>
      <w:r w:rsidRPr="004C2A24">
        <w:rPr>
          <w:bCs/>
          <w:sz w:val="22"/>
          <w:szCs w:val="22"/>
        </w:rPr>
        <w:t>1149 Budape</w:t>
      </w:r>
      <w:r w:rsidR="005D138D">
        <w:rPr>
          <w:bCs/>
          <w:sz w:val="22"/>
          <w:szCs w:val="22"/>
        </w:rPr>
        <w:t xml:space="preserve">st Nagy Lajos király útja 127. </w:t>
      </w:r>
    </w:p>
    <w:p w:rsidR="004C2A24" w:rsidRDefault="004C2A24" w:rsidP="006E38DA">
      <w:pPr>
        <w:tabs>
          <w:tab w:val="left" w:pos="6192"/>
        </w:tabs>
        <w:rPr>
          <w:bCs/>
          <w:sz w:val="22"/>
          <w:szCs w:val="22"/>
        </w:rPr>
      </w:pPr>
    </w:p>
    <w:p w:rsidR="00003736" w:rsidRDefault="00003736" w:rsidP="00B24A45">
      <w:pPr>
        <w:pStyle w:val="Cmsor1"/>
        <w:pBdr>
          <w:top w:val="single" w:sz="12" w:space="1" w:color="FF0000"/>
          <w:bottom w:val="single" w:sz="12" w:space="1" w:color="FF0000"/>
        </w:pBdr>
        <w:jc w:val="both"/>
        <w:rPr>
          <w:rFonts w:ascii="Times New Roman" w:hAnsi="Times New Roman"/>
          <w:i/>
          <w:noProof/>
          <w:szCs w:val="40"/>
        </w:rPr>
      </w:pPr>
      <w:r>
        <w:rPr>
          <w:rFonts w:ascii="Times New Roman" w:hAnsi="Times New Roman"/>
          <w:i/>
          <w:noProof/>
          <w:szCs w:val="40"/>
        </w:rPr>
        <w:t>A</w:t>
      </w:r>
      <w:r>
        <w:rPr>
          <w:rStyle w:val="labeldesc"/>
          <w:b w:val="0"/>
          <w:sz w:val="22"/>
          <w:szCs w:val="22"/>
        </w:rPr>
        <w:t xml:space="preserve"> </w:t>
      </w:r>
      <w:r>
        <w:rPr>
          <w:rFonts w:ascii="Times New Roman" w:hAnsi="Times New Roman"/>
          <w:i/>
          <w:noProof/>
          <w:szCs w:val="40"/>
        </w:rPr>
        <w:t>KÉPZÉS CÉLJA</w:t>
      </w:r>
    </w:p>
    <w:p w:rsidR="00003736" w:rsidRDefault="00003736" w:rsidP="006E38DA"/>
    <w:p w:rsidR="006B2EAF" w:rsidRPr="00991AEA" w:rsidRDefault="006B2EAF" w:rsidP="00673BF9">
      <w:pPr>
        <w:spacing w:line="360" w:lineRule="auto"/>
        <w:jc w:val="both"/>
        <w:rPr>
          <w:sz w:val="24"/>
          <w:szCs w:val="24"/>
        </w:rPr>
      </w:pPr>
      <w:r w:rsidRPr="00991AEA">
        <w:rPr>
          <w:sz w:val="24"/>
          <w:szCs w:val="24"/>
        </w:rPr>
        <w:t xml:space="preserve">Az </w:t>
      </w:r>
      <w:r w:rsidR="00F54F5E" w:rsidRPr="00991AEA">
        <w:rPr>
          <w:i/>
          <w:sz w:val="24"/>
          <w:szCs w:val="24"/>
        </w:rPr>
        <w:t>„Együttnevelés: integráció</w:t>
      </w:r>
      <w:r w:rsidR="00673BF9">
        <w:rPr>
          <w:i/>
          <w:sz w:val="24"/>
          <w:szCs w:val="24"/>
        </w:rPr>
        <w:t xml:space="preserve">, </w:t>
      </w:r>
      <w:proofErr w:type="spellStart"/>
      <w:r w:rsidR="00F54F5E" w:rsidRPr="00991AEA">
        <w:rPr>
          <w:i/>
          <w:sz w:val="24"/>
          <w:szCs w:val="24"/>
        </w:rPr>
        <w:t>inklúzió</w:t>
      </w:r>
      <w:proofErr w:type="spellEnd"/>
      <w:r w:rsidRPr="00991AEA">
        <w:rPr>
          <w:i/>
          <w:sz w:val="24"/>
          <w:szCs w:val="24"/>
        </w:rPr>
        <w:t>”</w:t>
      </w:r>
      <w:r w:rsidRPr="00991AEA">
        <w:rPr>
          <w:sz w:val="24"/>
          <w:szCs w:val="24"/>
        </w:rPr>
        <w:t xml:space="preserve"> című </w:t>
      </w:r>
      <w:r w:rsidR="00F54F5E" w:rsidRPr="00991AEA">
        <w:rPr>
          <w:sz w:val="24"/>
          <w:szCs w:val="24"/>
        </w:rPr>
        <w:t>3</w:t>
      </w:r>
      <w:r w:rsidR="00A83409" w:rsidRPr="00991AEA">
        <w:rPr>
          <w:sz w:val="24"/>
          <w:szCs w:val="24"/>
        </w:rPr>
        <w:t>0 órás akkreditált pedagógus-</w:t>
      </w:r>
      <w:r w:rsidRPr="00991AEA">
        <w:rPr>
          <w:sz w:val="24"/>
          <w:szCs w:val="24"/>
        </w:rPr>
        <w:t>továbbképzés távoktatási formában valósul meg. A képzés tananyagai, a tananyag elsajátítását támogató feladatok és önellenőrző tesztek a M</w:t>
      </w:r>
      <w:r w:rsidR="001C7C69">
        <w:rPr>
          <w:sz w:val="24"/>
          <w:szCs w:val="24"/>
        </w:rPr>
        <w:t>OODLE</w:t>
      </w:r>
      <w:r w:rsidRPr="00991AEA">
        <w:rPr>
          <w:sz w:val="24"/>
          <w:szCs w:val="24"/>
        </w:rPr>
        <w:t xml:space="preserve"> keretrendszerben érhetőek el; az online programrész során a tanulást támogató kommunikáció a keretrendsze</w:t>
      </w:r>
      <w:r w:rsidR="00942DAD" w:rsidRPr="00991AEA">
        <w:rPr>
          <w:sz w:val="24"/>
          <w:szCs w:val="24"/>
        </w:rPr>
        <w:t>ren keresztül valósul meg.</w:t>
      </w:r>
      <w:r w:rsidRPr="00991AEA">
        <w:rPr>
          <w:sz w:val="24"/>
          <w:szCs w:val="24"/>
        </w:rPr>
        <w:t xml:space="preserve"> </w:t>
      </w:r>
    </w:p>
    <w:p w:rsidR="00A83409" w:rsidRPr="00991AEA" w:rsidRDefault="00A83409" w:rsidP="00673BF9">
      <w:pPr>
        <w:spacing w:line="360" w:lineRule="auto"/>
        <w:jc w:val="both"/>
        <w:rPr>
          <w:b/>
          <w:sz w:val="24"/>
          <w:szCs w:val="24"/>
        </w:rPr>
      </w:pPr>
    </w:p>
    <w:p w:rsidR="00C400F4" w:rsidRPr="00991AEA" w:rsidRDefault="00C400F4" w:rsidP="00673BF9">
      <w:pPr>
        <w:spacing w:line="360" w:lineRule="auto"/>
        <w:jc w:val="both"/>
        <w:rPr>
          <w:sz w:val="24"/>
          <w:szCs w:val="24"/>
        </w:rPr>
      </w:pPr>
      <w:r w:rsidRPr="00991AEA">
        <w:rPr>
          <w:b/>
          <w:sz w:val="24"/>
          <w:szCs w:val="24"/>
        </w:rPr>
        <w:t>A képzés célja,</w:t>
      </w:r>
      <w:r w:rsidRPr="00991AEA">
        <w:rPr>
          <w:sz w:val="24"/>
          <w:szCs w:val="24"/>
        </w:rPr>
        <w:t xml:space="preserve"> hogy a résztvevők átfogó ismereteket és jártasságot szerezzenek az együttnevelés köznevelési feladata</w:t>
      </w:r>
      <w:r w:rsidR="008B3BA2" w:rsidRPr="00991AEA">
        <w:rPr>
          <w:sz w:val="24"/>
          <w:szCs w:val="24"/>
        </w:rPr>
        <w:t>inak és módszereinek megvalósításában és alkalmazásában</w:t>
      </w:r>
      <w:r w:rsidRPr="00991AEA">
        <w:rPr>
          <w:sz w:val="24"/>
          <w:szCs w:val="24"/>
        </w:rPr>
        <w:t xml:space="preserve"> a köznevelés új viszonyai és szabályozói között. Továbbá gyakorlatias ismeretek elsajátítása az integrációs és </w:t>
      </w:r>
      <w:proofErr w:type="spellStart"/>
      <w:r w:rsidRPr="00991AEA">
        <w:rPr>
          <w:sz w:val="24"/>
          <w:szCs w:val="24"/>
        </w:rPr>
        <w:t>inklúziós</w:t>
      </w:r>
      <w:proofErr w:type="spellEnd"/>
      <w:r w:rsidRPr="00991AEA">
        <w:rPr>
          <w:sz w:val="24"/>
          <w:szCs w:val="24"/>
        </w:rPr>
        <w:t xml:space="preserve"> feladatok korszerű ellátásában. </w:t>
      </w:r>
    </w:p>
    <w:p w:rsidR="006E38DA" w:rsidRPr="00991AEA" w:rsidRDefault="006E38DA" w:rsidP="00673BF9">
      <w:pPr>
        <w:spacing w:line="360" w:lineRule="auto"/>
        <w:jc w:val="both"/>
        <w:rPr>
          <w:sz w:val="24"/>
          <w:szCs w:val="24"/>
        </w:rPr>
      </w:pPr>
    </w:p>
    <w:p w:rsidR="005D37AD" w:rsidRPr="00991AEA" w:rsidRDefault="005D37AD" w:rsidP="00673BF9">
      <w:pPr>
        <w:spacing w:line="360" w:lineRule="auto"/>
        <w:jc w:val="both"/>
        <w:rPr>
          <w:sz w:val="24"/>
          <w:szCs w:val="24"/>
        </w:rPr>
      </w:pPr>
      <w:r w:rsidRPr="00991AEA">
        <w:rPr>
          <w:b/>
          <w:sz w:val="24"/>
          <w:szCs w:val="24"/>
        </w:rPr>
        <w:t xml:space="preserve">A továbbképzés </w:t>
      </w:r>
      <w:r w:rsidR="00C400F4" w:rsidRPr="00991AEA">
        <w:rPr>
          <w:b/>
          <w:sz w:val="24"/>
          <w:szCs w:val="24"/>
        </w:rPr>
        <w:t xml:space="preserve">konkrét </w:t>
      </w:r>
      <w:r w:rsidRPr="00991AEA">
        <w:rPr>
          <w:b/>
          <w:sz w:val="24"/>
          <w:szCs w:val="24"/>
        </w:rPr>
        <w:t>célja</w:t>
      </w:r>
      <w:r w:rsidR="00634E74" w:rsidRPr="00991AEA">
        <w:rPr>
          <w:b/>
          <w:sz w:val="24"/>
          <w:szCs w:val="24"/>
        </w:rPr>
        <w:t>,</w:t>
      </w:r>
      <w:r w:rsidRPr="00991AEA">
        <w:rPr>
          <w:sz w:val="24"/>
          <w:szCs w:val="24"/>
        </w:rPr>
        <w:t xml:space="preserve"> </w:t>
      </w:r>
      <w:r w:rsidR="00634E74" w:rsidRPr="00991AEA">
        <w:rPr>
          <w:sz w:val="24"/>
          <w:szCs w:val="24"/>
        </w:rPr>
        <w:t xml:space="preserve">hogy a résztvevők olyan ismereteket szerezzenek, amelyek a gyakorlatban kipróbált és bevált módszereket tanítanak, a differenciálásra való képességüket fejlesszék, amelyek ismerete és alkalmazása hosszú távon hatékonyan fejleszti az integráció és </w:t>
      </w:r>
      <w:proofErr w:type="spellStart"/>
      <w:r w:rsidR="00634E74" w:rsidRPr="00991AEA">
        <w:rPr>
          <w:sz w:val="24"/>
          <w:szCs w:val="24"/>
        </w:rPr>
        <w:t>inklúzió</w:t>
      </w:r>
      <w:proofErr w:type="spellEnd"/>
      <w:r w:rsidR="008B3BA2" w:rsidRPr="00991AEA">
        <w:rPr>
          <w:sz w:val="24"/>
          <w:szCs w:val="24"/>
        </w:rPr>
        <w:t xml:space="preserve"> összetett </w:t>
      </w:r>
      <w:r w:rsidR="00634E74" w:rsidRPr="00991AEA">
        <w:rPr>
          <w:sz w:val="24"/>
          <w:szCs w:val="24"/>
        </w:rPr>
        <w:t>feladatainak</w:t>
      </w:r>
      <w:r w:rsidR="008B3BA2" w:rsidRPr="00991AEA">
        <w:rPr>
          <w:sz w:val="24"/>
          <w:szCs w:val="24"/>
        </w:rPr>
        <w:t xml:space="preserve"> mindennapi ellátását</w:t>
      </w:r>
      <w:r w:rsidR="00634E74" w:rsidRPr="00991AEA">
        <w:rPr>
          <w:sz w:val="24"/>
          <w:szCs w:val="24"/>
        </w:rPr>
        <w:t xml:space="preserve">. A program elvégzését követően a pedagógusok jártasságot szereznek az együttnevelés jogszabályi előírásainak alkalmazásában, az intézményi dokumentumok elkészítésében, </w:t>
      </w:r>
      <w:r w:rsidR="008B3BA2" w:rsidRPr="00991AEA">
        <w:rPr>
          <w:sz w:val="24"/>
          <w:szCs w:val="24"/>
        </w:rPr>
        <w:t xml:space="preserve">illetve </w:t>
      </w:r>
      <w:r w:rsidR="00634E74" w:rsidRPr="00991AEA">
        <w:rPr>
          <w:sz w:val="24"/>
          <w:szCs w:val="24"/>
        </w:rPr>
        <w:t xml:space="preserve">képessé válnak tanulóik egyéni igényeit </w:t>
      </w:r>
      <w:r w:rsidR="00634E74" w:rsidRPr="00991AEA">
        <w:rPr>
          <w:sz w:val="24"/>
          <w:szCs w:val="24"/>
        </w:rPr>
        <w:lastRenderedPageBreak/>
        <w:t>felismerni</w:t>
      </w:r>
      <w:r w:rsidR="008B3BA2" w:rsidRPr="00991AEA">
        <w:rPr>
          <w:sz w:val="24"/>
          <w:szCs w:val="24"/>
        </w:rPr>
        <w:t>,</w:t>
      </w:r>
      <w:r w:rsidR="00634E74" w:rsidRPr="00991AEA">
        <w:rPr>
          <w:sz w:val="24"/>
          <w:szCs w:val="24"/>
        </w:rPr>
        <w:t xml:space="preserve"> és differenciáltan fejleszteni az egyéni képességeket és </w:t>
      </w:r>
      <w:r w:rsidR="00D74839" w:rsidRPr="00991AEA">
        <w:rPr>
          <w:sz w:val="24"/>
          <w:szCs w:val="24"/>
        </w:rPr>
        <w:t xml:space="preserve">kompenzálni a </w:t>
      </w:r>
      <w:r w:rsidR="00634E74" w:rsidRPr="00991AEA">
        <w:rPr>
          <w:sz w:val="24"/>
          <w:szCs w:val="24"/>
        </w:rPr>
        <w:t>hátrányokat. Sikeresen tudják majd irányítani a tanulócsoportot, megtalálva a leghatékonyabb tanulási stratégiát. Továbbá magabiztosan tudják menedzselni az együttnevelés megvalósításához elengedhetetlen kapcsolatrendszereket pedagóguskollégákkal, szakértőkkel, szülőkkel.</w:t>
      </w:r>
    </w:p>
    <w:p w:rsidR="00AE2506" w:rsidRPr="00991AEA" w:rsidRDefault="00AE2506" w:rsidP="006E38DA">
      <w:pPr>
        <w:spacing w:line="360" w:lineRule="auto"/>
        <w:rPr>
          <w:sz w:val="24"/>
          <w:szCs w:val="24"/>
        </w:rPr>
      </w:pPr>
    </w:p>
    <w:p w:rsidR="00AE2506" w:rsidRDefault="006B2EAF" w:rsidP="00A16F0F">
      <w:pPr>
        <w:spacing w:line="360" w:lineRule="auto"/>
        <w:jc w:val="both"/>
        <w:rPr>
          <w:b/>
          <w:sz w:val="22"/>
          <w:szCs w:val="22"/>
        </w:rPr>
      </w:pPr>
      <w:r w:rsidRPr="00991AEA">
        <w:rPr>
          <w:b/>
          <w:sz w:val="24"/>
          <w:szCs w:val="24"/>
        </w:rPr>
        <w:t>A képzés célcsoportja:</w:t>
      </w:r>
      <w:r w:rsidR="00F14E00" w:rsidRPr="00991AEA">
        <w:rPr>
          <w:sz w:val="24"/>
          <w:szCs w:val="24"/>
        </w:rPr>
        <w:t xml:space="preserve"> iskolapedagógusok: általános iskolai tanárok és tanítók, illetve középiskolai tanárok</w:t>
      </w:r>
      <w:r w:rsidRPr="00991AEA">
        <w:rPr>
          <w:sz w:val="24"/>
          <w:szCs w:val="24"/>
        </w:rPr>
        <w:t>.</w:t>
      </w:r>
    </w:p>
    <w:p w:rsidR="002C7D6A" w:rsidRDefault="002C7D6A" w:rsidP="00B24A45">
      <w:pPr>
        <w:pStyle w:val="Cmsor1"/>
        <w:pBdr>
          <w:top w:val="single" w:sz="12" w:space="1" w:color="FF0000"/>
          <w:bottom w:val="single" w:sz="12" w:space="1" w:color="FF0000"/>
        </w:pBdr>
        <w:jc w:val="both"/>
        <w:rPr>
          <w:rFonts w:ascii="Times New Roman" w:hAnsi="Times New Roman"/>
          <w:i/>
          <w:noProof/>
          <w:szCs w:val="40"/>
        </w:rPr>
      </w:pPr>
      <w:r>
        <w:rPr>
          <w:rFonts w:ascii="Times New Roman" w:hAnsi="Times New Roman"/>
          <w:i/>
          <w:noProof/>
          <w:szCs w:val="40"/>
        </w:rPr>
        <w:t>A</w:t>
      </w:r>
      <w:r>
        <w:rPr>
          <w:rStyle w:val="labeldesc"/>
          <w:b w:val="0"/>
          <w:sz w:val="22"/>
          <w:szCs w:val="22"/>
        </w:rPr>
        <w:t xml:space="preserve"> </w:t>
      </w:r>
      <w:r>
        <w:rPr>
          <w:rFonts w:ascii="Times New Roman" w:hAnsi="Times New Roman"/>
          <w:i/>
          <w:noProof/>
          <w:szCs w:val="40"/>
        </w:rPr>
        <w:t>KÉPZÉS ÜTEMEZÉSE</w:t>
      </w:r>
    </w:p>
    <w:p w:rsidR="009F5934" w:rsidRDefault="005D37AD" w:rsidP="002E2516">
      <w:pPr>
        <w:spacing w:line="360" w:lineRule="auto"/>
        <w:jc w:val="both"/>
        <w:rPr>
          <w:bCs/>
          <w:sz w:val="22"/>
          <w:szCs w:val="22"/>
        </w:rPr>
      </w:pPr>
      <w:r w:rsidRPr="00991AEA">
        <w:rPr>
          <w:bCs/>
          <w:sz w:val="24"/>
          <w:szCs w:val="24"/>
        </w:rPr>
        <w:t>Ö</w:t>
      </w:r>
      <w:r w:rsidR="00D90A26" w:rsidRPr="00991AEA">
        <w:rPr>
          <w:bCs/>
          <w:sz w:val="24"/>
          <w:szCs w:val="24"/>
        </w:rPr>
        <w:t xml:space="preserve">n az oktatási keretrendszerben </w:t>
      </w:r>
      <w:r w:rsidRPr="00991AEA">
        <w:rPr>
          <w:bCs/>
          <w:sz w:val="24"/>
          <w:szCs w:val="24"/>
        </w:rPr>
        <w:t>készül fel, naponta max</w:t>
      </w:r>
      <w:r w:rsidR="00D90A26" w:rsidRPr="00991AEA">
        <w:rPr>
          <w:bCs/>
          <w:sz w:val="24"/>
          <w:szCs w:val="24"/>
        </w:rPr>
        <w:t>imum</w:t>
      </w:r>
      <w:r w:rsidRPr="00991AEA">
        <w:rPr>
          <w:bCs/>
          <w:sz w:val="24"/>
          <w:szCs w:val="24"/>
        </w:rPr>
        <w:t xml:space="preserve"> </w:t>
      </w:r>
      <w:r w:rsidR="00B24A45">
        <w:rPr>
          <w:bCs/>
          <w:sz w:val="24"/>
          <w:szCs w:val="24"/>
        </w:rPr>
        <w:t>2 óra tanulási időráfordítással</w:t>
      </w:r>
      <w:r w:rsidRPr="00991AEA">
        <w:rPr>
          <w:bCs/>
          <w:sz w:val="24"/>
          <w:szCs w:val="24"/>
        </w:rPr>
        <w:t xml:space="preserve">. A </w:t>
      </w:r>
      <w:r w:rsidR="00106447" w:rsidRPr="00991AEA">
        <w:rPr>
          <w:bCs/>
          <w:sz w:val="24"/>
          <w:szCs w:val="24"/>
        </w:rPr>
        <w:t>képzési program egy félnapos kontakt</w:t>
      </w:r>
      <w:r w:rsidRPr="00991AEA">
        <w:rPr>
          <w:bCs/>
          <w:sz w:val="24"/>
          <w:szCs w:val="24"/>
        </w:rPr>
        <w:t xml:space="preserve">képzéssel zárul, </w:t>
      </w:r>
      <w:r w:rsidR="00106447" w:rsidRPr="00991AEA">
        <w:rPr>
          <w:bCs/>
          <w:sz w:val="24"/>
          <w:szCs w:val="24"/>
        </w:rPr>
        <w:t>4 tanórában, az on</w:t>
      </w:r>
      <w:r w:rsidRPr="00991AEA">
        <w:rPr>
          <w:bCs/>
          <w:sz w:val="24"/>
          <w:szCs w:val="24"/>
        </w:rPr>
        <w:t>line tanulást követő héten.</w:t>
      </w:r>
    </w:p>
    <w:p w:rsidR="009F5934" w:rsidRDefault="009F5934" w:rsidP="00673BF9">
      <w:pPr>
        <w:pStyle w:val="Cmsor1"/>
        <w:pBdr>
          <w:top w:val="single" w:sz="12" w:space="1" w:color="FF0000"/>
          <w:bottom w:val="single" w:sz="12" w:space="1" w:color="FF0000"/>
        </w:pBdr>
        <w:jc w:val="both"/>
        <w:rPr>
          <w:rFonts w:ascii="Times New Roman" w:hAnsi="Times New Roman"/>
          <w:i/>
          <w:noProof/>
          <w:szCs w:val="40"/>
        </w:rPr>
      </w:pPr>
      <w:r>
        <w:rPr>
          <w:rFonts w:ascii="Times New Roman" w:hAnsi="Times New Roman"/>
          <w:i/>
          <w:noProof/>
          <w:szCs w:val="40"/>
        </w:rPr>
        <w:t>A</w:t>
      </w:r>
      <w:r>
        <w:rPr>
          <w:rStyle w:val="labeldesc"/>
          <w:b w:val="0"/>
          <w:sz w:val="22"/>
          <w:szCs w:val="22"/>
        </w:rPr>
        <w:t xml:space="preserve"> </w:t>
      </w:r>
      <w:r>
        <w:rPr>
          <w:rFonts w:ascii="Times New Roman" w:hAnsi="Times New Roman"/>
          <w:i/>
          <w:noProof/>
          <w:szCs w:val="40"/>
        </w:rPr>
        <w:t>TOVÁBBKÉPZÉS TÉMAKÖREI</w:t>
      </w:r>
    </w:p>
    <w:p w:rsidR="009F5934" w:rsidRPr="006B2EAF" w:rsidRDefault="009F5934" w:rsidP="00673BF9">
      <w:pPr>
        <w:pStyle w:val="Cmsor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F5934" w:rsidRPr="005C38CF" w:rsidRDefault="00673BF9" w:rsidP="00673BF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Együttnevelés: integráció, </w:t>
      </w:r>
      <w:proofErr w:type="spellStart"/>
      <w:r w:rsidR="009F5934" w:rsidRPr="005C38CF">
        <w:rPr>
          <w:b/>
          <w:sz w:val="24"/>
          <w:szCs w:val="24"/>
        </w:rPr>
        <w:t>inklúzió</w:t>
      </w:r>
      <w:proofErr w:type="spellEnd"/>
      <w:r w:rsidR="009F5934" w:rsidRPr="005C38CF">
        <w:rPr>
          <w:b/>
          <w:sz w:val="24"/>
          <w:szCs w:val="24"/>
        </w:rPr>
        <w:t xml:space="preserve"> – Elméleti megközelítés</w:t>
      </w:r>
    </w:p>
    <w:p w:rsidR="009F5934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 w:rsidRPr="00D41458">
        <w:rPr>
          <w:sz w:val="24"/>
          <w:szCs w:val="24"/>
        </w:rPr>
        <w:t>Tanulási útmutató és bevezető</w:t>
      </w:r>
    </w:p>
    <w:p w:rsidR="009F5934" w:rsidRPr="00D41458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Elméleti bevezető</w:t>
      </w:r>
    </w:p>
    <w:p w:rsidR="009F5934" w:rsidRPr="00D41458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 w:rsidRPr="00D41458">
        <w:rPr>
          <w:sz w:val="24"/>
          <w:szCs w:val="24"/>
        </w:rPr>
        <w:t>Adaptivitás</w:t>
      </w:r>
    </w:p>
    <w:p w:rsidR="009F5934" w:rsidRPr="00D41458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</w:t>
      </w:r>
      <w:r w:rsidRPr="00D41458">
        <w:rPr>
          <w:sz w:val="24"/>
          <w:szCs w:val="24"/>
        </w:rPr>
        <w:t>zemélyre szabott tanulás</w:t>
      </w:r>
      <w:r>
        <w:rPr>
          <w:sz w:val="24"/>
          <w:szCs w:val="24"/>
        </w:rPr>
        <w:t xml:space="preserve"> – a gyermekkép</w:t>
      </w:r>
    </w:p>
    <w:p w:rsidR="009F5934" w:rsidRPr="00D41458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 w:rsidRPr="00D41458">
        <w:rPr>
          <w:sz w:val="24"/>
          <w:szCs w:val="24"/>
        </w:rPr>
        <w:t>Egységesség és differenciálás</w:t>
      </w:r>
    </w:p>
    <w:p w:rsidR="009F5934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 w:rsidRPr="00D41458">
        <w:rPr>
          <w:sz w:val="24"/>
          <w:szCs w:val="24"/>
        </w:rPr>
        <w:t>Együttnevelés: Integráció</w:t>
      </w:r>
      <w:r w:rsidR="00673B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inklúzi</w:t>
      </w:r>
      <w:r w:rsidRPr="00D41458">
        <w:rPr>
          <w:sz w:val="24"/>
          <w:szCs w:val="24"/>
        </w:rPr>
        <w:t>ó</w:t>
      </w:r>
      <w:proofErr w:type="spellEnd"/>
    </w:p>
    <w:p w:rsidR="009F5934" w:rsidRDefault="009F5934" w:rsidP="00673BF9">
      <w:pPr>
        <w:pStyle w:val="Listaszerbekezds"/>
        <w:spacing w:after="0" w:line="360" w:lineRule="auto"/>
        <w:jc w:val="both"/>
        <w:rPr>
          <w:rFonts w:eastAsia="Times New Roman"/>
          <w:bCs/>
          <w:sz w:val="24"/>
          <w:szCs w:val="24"/>
          <w:lang w:eastAsia="hu-HU"/>
        </w:rPr>
      </w:pPr>
      <w:r>
        <w:rPr>
          <w:rFonts w:eastAsia="Times New Roman"/>
          <w:bCs/>
          <w:sz w:val="24"/>
          <w:szCs w:val="24"/>
          <w:lang w:eastAsia="hu-HU"/>
        </w:rPr>
        <w:t>Az adaptív −</w:t>
      </w:r>
      <w:r w:rsidRPr="00DA4364">
        <w:rPr>
          <w:rFonts w:eastAsia="Times New Roman"/>
          <w:bCs/>
          <w:sz w:val="24"/>
          <w:szCs w:val="24"/>
          <w:lang w:eastAsia="hu-HU"/>
        </w:rPr>
        <w:t xml:space="preserve"> inkluzív iskola jellemzői</w:t>
      </w:r>
    </w:p>
    <w:p w:rsidR="009F5934" w:rsidRDefault="009F5934" w:rsidP="00673BF9">
      <w:pPr>
        <w:pStyle w:val="Listaszerbekezds"/>
        <w:spacing w:after="0" w:line="360" w:lineRule="auto"/>
        <w:jc w:val="both"/>
        <w:rPr>
          <w:rFonts w:eastAsia="Times New Roman"/>
          <w:bCs/>
          <w:sz w:val="24"/>
          <w:szCs w:val="24"/>
          <w:lang w:eastAsia="hu-HU"/>
        </w:rPr>
      </w:pPr>
      <w:r>
        <w:rPr>
          <w:rFonts w:eastAsia="Times New Roman"/>
          <w:bCs/>
          <w:sz w:val="24"/>
          <w:szCs w:val="24"/>
          <w:lang w:eastAsia="hu-HU"/>
        </w:rPr>
        <w:t>Emlékeztető</w:t>
      </w:r>
    </w:p>
    <w:p w:rsidR="00C179DA" w:rsidRPr="00DA4364" w:rsidRDefault="00C179DA" w:rsidP="00B24A45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9F5934" w:rsidRPr="005C38CF" w:rsidRDefault="009F5934" w:rsidP="00673BF9">
      <w:pPr>
        <w:spacing w:line="360" w:lineRule="auto"/>
        <w:jc w:val="both"/>
        <w:rPr>
          <w:b/>
          <w:sz w:val="24"/>
          <w:szCs w:val="24"/>
        </w:rPr>
      </w:pPr>
      <w:r w:rsidRPr="005C38CF">
        <w:rPr>
          <w:b/>
          <w:sz w:val="24"/>
          <w:szCs w:val="24"/>
        </w:rPr>
        <w:t>2. Az együttnevelésben (integrált</w:t>
      </w:r>
      <w:r w:rsidR="00673BF9">
        <w:rPr>
          <w:b/>
          <w:sz w:val="24"/>
          <w:szCs w:val="24"/>
        </w:rPr>
        <w:t xml:space="preserve">, </w:t>
      </w:r>
      <w:r w:rsidR="008C0106">
        <w:rPr>
          <w:b/>
          <w:sz w:val="24"/>
          <w:szCs w:val="24"/>
        </w:rPr>
        <w:t>inklu</w:t>
      </w:r>
      <w:r w:rsidRPr="005C38CF">
        <w:rPr>
          <w:b/>
          <w:sz w:val="24"/>
          <w:szCs w:val="24"/>
        </w:rPr>
        <w:t>zív) nevelésben részt vevő tanulók</w:t>
      </w:r>
    </w:p>
    <w:p w:rsidR="009F5934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 w:rsidRPr="00D41458">
        <w:rPr>
          <w:sz w:val="24"/>
          <w:szCs w:val="24"/>
        </w:rPr>
        <w:t>Tanulási útmutató és bevezető</w:t>
      </w:r>
    </w:p>
    <w:p w:rsidR="009F5934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Elméleti bevezető</w:t>
      </w:r>
    </w:p>
    <w:p w:rsidR="009F5934" w:rsidRPr="005E4CB8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együttnevelés szereplői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nemzeti köznevelésről szóló t</w:t>
      </w:r>
      <w:r w:rsidRPr="005E4CB8">
        <w:rPr>
          <w:sz w:val="24"/>
          <w:szCs w:val="24"/>
        </w:rPr>
        <w:t>örvény tükrében</w:t>
      </w:r>
    </w:p>
    <w:p w:rsidR="009F5934" w:rsidRPr="005E4CB8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 w:rsidRPr="005E4CB8">
        <w:rPr>
          <w:sz w:val="24"/>
          <w:szCs w:val="24"/>
        </w:rPr>
        <w:t>Az integráció</w:t>
      </w:r>
      <w:r w:rsidR="00673BF9">
        <w:rPr>
          <w:sz w:val="24"/>
          <w:szCs w:val="24"/>
        </w:rPr>
        <w:t xml:space="preserve">, </w:t>
      </w:r>
      <w:proofErr w:type="spellStart"/>
      <w:r w:rsidRPr="005E4CB8">
        <w:rPr>
          <w:sz w:val="24"/>
          <w:szCs w:val="24"/>
        </w:rPr>
        <w:t>inklúzió</w:t>
      </w:r>
      <w:proofErr w:type="spellEnd"/>
      <w:r w:rsidRPr="005E4CB8">
        <w:rPr>
          <w:sz w:val="24"/>
          <w:szCs w:val="24"/>
        </w:rPr>
        <w:t xml:space="preserve"> „szereplői” a szakirodalom alapján</w:t>
      </w:r>
    </w:p>
    <w:p w:rsidR="009F5934" w:rsidRPr="00D41458" w:rsidRDefault="009F5934" w:rsidP="00673BF9">
      <w:pPr>
        <w:pStyle w:val="Listaszerbekezds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befogadás és a beilleszkedés</w:t>
      </w:r>
    </w:p>
    <w:p w:rsidR="009F5934" w:rsidRPr="005C38CF" w:rsidRDefault="009F5934" w:rsidP="00673BF9">
      <w:pPr>
        <w:spacing w:line="360" w:lineRule="auto"/>
        <w:ind w:left="720"/>
        <w:jc w:val="both"/>
        <w:rPr>
          <w:i/>
          <w:sz w:val="24"/>
          <w:szCs w:val="24"/>
        </w:rPr>
      </w:pPr>
      <w:r w:rsidRPr="005C38CF">
        <w:rPr>
          <w:i/>
          <w:sz w:val="24"/>
          <w:szCs w:val="24"/>
        </w:rPr>
        <w:t>Emlékeztető</w:t>
      </w:r>
    </w:p>
    <w:tbl>
      <w:tblPr>
        <w:tblW w:w="9356" w:type="dxa"/>
        <w:tblInd w:w="108" w:type="dxa"/>
        <w:tblLayout w:type="fixed"/>
        <w:tblLook w:val="01E0"/>
      </w:tblPr>
      <w:tblGrid>
        <w:gridCol w:w="9356"/>
      </w:tblGrid>
      <w:tr w:rsidR="00AE2506" w:rsidRPr="006B2EAF" w:rsidTr="001D0841">
        <w:trPr>
          <w:trHeight w:val="622"/>
        </w:trPr>
        <w:tc>
          <w:tcPr>
            <w:tcW w:w="9356" w:type="dxa"/>
          </w:tcPr>
          <w:p w:rsidR="00AE2506" w:rsidRPr="005C38CF" w:rsidRDefault="00AE2506" w:rsidP="00673BF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C38CF">
              <w:rPr>
                <w:b/>
                <w:sz w:val="24"/>
                <w:szCs w:val="24"/>
              </w:rPr>
              <w:lastRenderedPageBreak/>
              <w:t xml:space="preserve">3. A tanulók megismerési módszerei – </w:t>
            </w:r>
            <w:proofErr w:type="gramStart"/>
            <w:r w:rsidRPr="005C38CF">
              <w:rPr>
                <w:b/>
                <w:sz w:val="24"/>
                <w:szCs w:val="24"/>
              </w:rPr>
              <w:t>A</w:t>
            </w:r>
            <w:proofErr w:type="gramEnd"/>
            <w:r w:rsidRPr="005C38CF">
              <w:rPr>
                <w:b/>
                <w:sz w:val="24"/>
                <w:szCs w:val="24"/>
              </w:rPr>
              <w:t xml:space="preserve"> pedagógiai diagnosztika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 w:rsidRPr="00D41458">
              <w:rPr>
                <w:sz w:val="24"/>
                <w:szCs w:val="24"/>
              </w:rPr>
              <w:t>Tanulási útmutató és bevezető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Elméleti bevezető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tanuló-megismerés alapelvei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tanulók megismerésének területei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tanulók megismerésének pedagógiai módszerei – a pedagógiai diagnosztika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Patronálási lehetőségek és módszerek</w:t>
            </w:r>
          </w:p>
          <w:p w:rsidR="00AE2506" w:rsidRPr="00D41458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Vizsgálati módszerek</w:t>
            </w:r>
          </w:p>
          <w:p w:rsidR="00AE2506" w:rsidRPr="005C38CF" w:rsidRDefault="00AE2506" w:rsidP="00673BF9">
            <w:pPr>
              <w:spacing w:line="360" w:lineRule="auto"/>
              <w:ind w:left="720"/>
              <w:jc w:val="both"/>
              <w:rPr>
                <w:i/>
                <w:sz w:val="24"/>
                <w:szCs w:val="24"/>
              </w:rPr>
            </w:pPr>
            <w:r w:rsidRPr="005C38CF">
              <w:rPr>
                <w:i/>
                <w:sz w:val="24"/>
                <w:szCs w:val="24"/>
              </w:rPr>
              <w:t>Emlékeztető</w:t>
            </w:r>
          </w:p>
          <w:p w:rsidR="00AE2506" w:rsidRPr="005C38CF" w:rsidRDefault="00AE2506" w:rsidP="00673BF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C38CF">
              <w:rPr>
                <w:b/>
                <w:sz w:val="24"/>
                <w:szCs w:val="24"/>
              </w:rPr>
              <w:t xml:space="preserve">4. A differenciált oktatás szükségessége és indokoltsága – </w:t>
            </w:r>
            <w:proofErr w:type="gramStart"/>
            <w:r w:rsidRPr="005C38CF">
              <w:rPr>
                <w:b/>
                <w:sz w:val="24"/>
                <w:szCs w:val="24"/>
              </w:rPr>
              <w:t>A</w:t>
            </w:r>
            <w:proofErr w:type="gramEnd"/>
            <w:r w:rsidRPr="005C38CF">
              <w:rPr>
                <w:b/>
                <w:sz w:val="24"/>
                <w:szCs w:val="24"/>
              </w:rPr>
              <w:t xml:space="preserve"> differenciált oktatás megvalósítása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 w:rsidRPr="00D41458">
              <w:rPr>
                <w:sz w:val="24"/>
                <w:szCs w:val="24"/>
              </w:rPr>
              <w:t>Tanulási útmutató és bevezető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Elméleti bevezető</w:t>
            </w:r>
          </w:p>
          <w:p w:rsidR="00AE2506" w:rsidRPr="003D7495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 w:rsidRPr="003D7495">
              <w:rPr>
                <w:sz w:val="24"/>
                <w:szCs w:val="24"/>
              </w:rPr>
              <w:t xml:space="preserve">A differenciált </w:t>
            </w:r>
            <w:r>
              <w:rPr>
                <w:sz w:val="24"/>
                <w:szCs w:val="24"/>
              </w:rPr>
              <w:t>tanulás-</w:t>
            </w:r>
            <w:r w:rsidRPr="003D7495">
              <w:rPr>
                <w:sz w:val="24"/>
                <w:szCs w:val="24"/>
              </w:rPr>
              <w:t>tanítás lényege és indokoltsága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differenciálás fogalma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differenciálás alapelvei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Differenciálás a tanulásszervezésben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differenciálás alapja és területei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Optimalizációs</w:t>
            </w:r>
            <w:proofErr w:type="spellEnd"/>
            <w:r>
              <w:rPr>
                <w:sz w:val="24"/>
                <w:szCs w:val="24"/>
              </w:rPr>
              <w:t xml:space="preserve"> differenciált tanulási-tanítási stratégiák</w:t>
            </w:r>
          </w:p>
          <w:p w:rsidR="00AE2506" w:rsidRDefault="00AE2506" w:rsidP="00673BF9">
            <w:pPr>
              <w:pStyle w:val="Listaszerbekezds"/>
              <w:numPr>
                <w:ilvl w:val="0"/>
                <w:numId w:val="2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Mesterfokú tanulás – </w:t>
            </w:r>
            <w:proofErr w:type="spellStart"/>
            <w:r>
              <w:rPr>
                <w:sz w:val="24"/>
                <w:szCs w:val="24"/>
              </w:rPr>
              <w:t>Mastery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Feladatrendszeres tanulási-tanítási stratégia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Programozott oktatás</w:t>
            </w:r>
          </w:p>
          <w:p w:rsidR="00AE2506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Kooperatív tanulási-tanítási stratégiák</w:t>
            </w:r>
          </w:p>
          <w:p w:rsidR="00AE2506" w:rsidRDefault="00AE2506" w:rsidP="00673BF9">
            <w:pPr>
              <w:pStyle w:val="Listaszerbekezds"/>
              <w:numPr>
                <w:ilvl w:val="0"/>
                <w:numId w:val="2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együttműködésre épülő tanulás</w:t>
            </w:r>
          </w:p>
          <w:p w:rsidR="00AE2506" w:rsidRDefault="00AE2506" w:rsidP="00673BF9">
            <w:pPr>
              <w:pStyle w:val="Listaszerbekezds"/>
              <w:numPr>
                <w:ilvl w:val="0"/>
                <w:numId w:val="2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</w:t>
            </w:r>
            <w:r w:rsidRPr="00B11062">
              <w:rPr>
                <w:sz w:val="24"/>
                <w:szCs w:val="24"/>
              </w:rPr>
              <w:t>rojekt</w:t>
            </w:r>
          </w:p>
          <w:p w:rsidR="00AE2506" w:rsidRDefault="00AE2506" w:rsidP="00673BF9">
            <w:pPr>
              <w:pStyle w:val="Listaszerbekezds"/>
              <w:numPr>
                <w:ilvl w:val="0"/>
                <w:numId w:val="2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481BEB">
              <w:rPr>
                <w:sz w:val="24"/>
                <w:szCs w:val="24"/>
              </w:rPr>
              <w:t>Tanítási dráma</w:t>
            </w:r>
          </w:p>
          <w:p w:rsidR="00AE2506" w:rsidRPr="00481BEB" w:rsidRDefault="00AE2506" w:rsidP="00673BF9">
            <w:pPr>
              <w:pStyle w:val="Listaszerbekezds"/>
              <w:numPr>
                <w:ilvl w:val="0"/>
                <w:numId w:val="2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 w:rsidRPr="00481BEB">
              <w:rPr>
                <w:sz w:val="24"/>
                <w:szCs w:val="24"/>
              </w:rPr>
              <w:t>Multikulturális oktatás</w:t>
            </w:r>
          </w:p>
          <w:p w:rsidR="00AE2506" w:rsidRPr="00D41458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Egyéni fejlesztés fejlesztőpedagógussal</w:t>
            </w:r>
          </w:p>
          <w:p w:rsidR="00AE2506" w:rsidRDefault="00AE2506" w:rsidP="00673BF9">
            <w:pPr>
              <w:spacing w:line="360" w:lineRule="auto"/>
              <w:ind w:left="720"/>
              <w:jc w:val="both"/>
              <w:rPr>
                <w:i/>
                <w:sz w:val="24"/>
                <w:szCs w:val="24"/>
              </w:rPr>
            </w:pPr>
            <w:r w:rsidRPr="005C38CF">
              <w:rPr>
                <w:i/>
                <w:sz w:val="24"/>
                <w:szCs w:val="24"/>
              </w:rPr>
              <w:t>Emlékeztető</w:t>
            </w:r>
          </w:p>
          <w:p w:rsidR="002E2516" w:rsidRDefault="002E2516" w:rsidP="00673BF9">
            <w:pPr>
              <w:spacing w:line="360" w:lineRule="auto"/>
              <w:ind w:left="720"/>
              <w:jc w:val="both"/>
              <w:rPr>
                <w:i/>
                <w:sz w:val="24"/>
                <w:szCs w:val="24"/>
              </w:rPr>
            </w:pPr>
          </w:p>
          <w:p w:rsidR="002E2516" w:rsidRPr="005C38CF" w:rsidRDefault="002E2516" w:rsidP="00673BF9">
            <w:pPr>
              <w:spacing w:line="360" w:lineRule="auto"/>
              <w:ind w:left="720"/>
              <w:jc w:val="both"/>
              <w:rPr>
                <w:i/>
                <w:sz w:val="24"/>
                <w:szCs w:val="24"/>
              </w:rPr>
            </w:pPr>
          </w:p>
          <w:p w:rsidR="00AE2506" w:rsidRPr="009A3361" w:rsidRDefault="00AE2506" w:rsidP="00673BF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A3361">
              <w:rPr>
                <w:b/>
                <w:sz w:val="24"/>
                <w:szCs w:val="24"/>
              </w:rPr>
              <w:lastRenderedPageBreak/>
              <w:t>5. Az egyéni fejlesztés: A tanulási folyamat tervezése, szervezése és irányítása – Az értékelés</w:t>
            </w:r>
          </w:p>
        </w:tc>
      </w:tr>
      <w:tr w:rsidR="00AE2506" w:rsidRPr="006B2EAF" w:rsidTr="001D0841">
        <w:trPr>
          <w:trHeight w:val="345"/>
        </w:trPr>
        <w:tc>
          <w:tcPr>
            <w:tcW w:w="9356" w:type="dxa"/>
          </w:tcPr>
          <w:p w:rsidR="00AE2506" w:rsidRPr="00FD4361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 w:rsidRPr="00FD4361">
              <w:rPr>
                <w:sz w:val="24"/>
                <w:szCs w:val="24"/>
              </w:rPr>
              <w:lastRenderedPageBreak/>
              <w:t>Tanulási útmutató és bevezető</w:t>
            </w:r>
          </w:p>
          <w:p w:rsidR="00AE2506" w:rsidRPr="00FD4361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 w:rsidRPr="00FD4361">
              <w:rPr>
                <w:sz w:val="24"/>
                <w:szCs w:val="24"/>
              </w:rPr>
              <w:t>Az egyéni fejlesztési terv helye a pedagógiai folyamat tervezésében</w:t>
            </w:r>
          </w:p>
          <w:p w:rsidR="00AE2506" w:rsidRPr="00FD4361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 w:rsidRPr="00FD4361">
              <w:rPr>
                <w:sz w:val="24"/>
                <w:szCs w:val="24"/>
              </w:rPr>
              <w:t>Habilitáció – rehabilitáció – egyéni fejlesztés</w:t>
            </w:r>
          </w:p>
          <w:p w:rsidR="00AE2506" w:rsidRPr="00FD4361" w:rsidRDefault="00AE2506" w:rsidP="00673BF9">
            <w:pPr>
              <w:pStyle w:val="Listaszerbekezds"/>
              <w:spacing w:after="0" w:line="360" w:lineRule="auto"/>
              <w:jc w:val="both"/>
              <w:rPr>
                <w:sz w:val="24"/>
                <w:szCs w:val="24"/>
              </w:rPr>
            </w:pPr>
            <w:r w:rsidRPr="00FD4361">
              <w:rPr>
                <w:sz w:val="24"/>
                <w:szCs w:val="24"/>
              </w:rPr>
              <w:t>Habilitációs és rehabilitációs foglalkozások</w:t>
            </w:r>
          </w:p>
          <w:p w:rsidR="00AE2506" w:rsidRPr="009A3361" w:rsidRDefault="00AE2506" w:rsidP="00673BF9">
            <w:pPr>
              <w:spacing w:line="360" w:lineRule="auto"/>
              <w:ind w:left="720"/>
              <w:jc w:val="both"/>
              <w:rPr>
                <w:i/>
                <w:sz w:val="24"/>
                <w:szCs w:val="24"/>
              </w:rPr>
            </w:pPr>
            <w:r w:rsidRPr="009A3361">
              <w:rPr>
                <w:i/>
                <w:sz w:val="24"/>
                <w:szCs w:val="24"/>
              </w:rPr>
              <w:t>Egyéni fejlesztés a hátrányos helyzetű tanulók esetében</w:t>
            </w:r>
          </w:p>
          <w:p w:rsidR="00AE2506" w:rsidRPr="009A3361" w:rsidRDefault="00AE2506" w:rsidP="00673BF9">
            <w:pPr>
              <w:spacing w:line="360" w:lineRule="auto"/>
              <w:ind w:left="720"/>
              <w:jc w:val="both"/>
              <w:rPr>
                <w:i/>
                <w:sz w:val="24"/>
                <w:szCs w:val="24"/>
              </w:rPr>
            </w:pPr>
            <w:r w:rsidRPr="009A3361">
              <w:rPr>
                <w:i/>
                <w:sz w:val="24"/>
                <w:szCs w:val="24"/>
              </w:rPr>
              <w:t>Tehetséges tanulók egyéni fejlesztési terve</w:t>
            </w:r>
          </w:p>
          <w:p w:rsidR="00AE2506" w:rsidRPr="009A3361" w:rsidRDefault="00AE2506" w:rsidP="00673BF9">
            <w:pPr>
              <w:spacing w:line="360" w:lineRule="auto"/>
              <w:ind w:left="720"/>
              <w:jc w:val="both"/>
              <w:rPr>
                <w:i/>
                <w:sz w:val="24"/>
                <w:szCs w:val="24"/>
              </w:rPr>
            </w:pPr>
            <w:r w:rsidRPr="009A3361">
              <w:rPr>
                <w:i/>
                <w:sz w:val="24"/>
                <w:szCs w:val="24"/>
              </w:rPr>
              <w:t>A tanulási-tanítási folyamat tervezése, szervezése, irányítása</w:t>
            </w:r>
          </w:p>
          <w:p w:rsidR="00AE2506" w:rsidRPr="009A3361" w:rsidRDefault="00AE2506" w:rsidP="00673BF9">
            <w:pPr>
              <w:spacing w:line="360" w:lineRule="auto"/>
              <w:ind w:left="720"/>
              <w:jc w:val="both"/>
              <w:rPr>
                <w:i/>
                <w:sz w:val="24"/>
                <w:szCs w:val="24"/>
              </w:rPr>
            </w:pPr>
            <w:r w:rsidRPr="009A3361">
              <w:rPr>
                <w:i/>
                <w:sz w:val="24"/>
                <w:szCs w:val="24"/>
              </w:rPr>
              <w:t>Az értékelés az együttnevelés során</w:t>
            </w:r>
          </w:p>
          <w:p w:rsidR="00AE2506" w:rsidRPr="0039424D" w:rsidRDefault="00AE2506" w:rsidP="002E2516">
            <w:pPr>
              <w:spacing w:line="360" w:lineRule="auto"/>
              <w:ind w:left="720"/>
              <w:jc w:val="both"/>
            </w:pPr>
            <w:r w:rsidRPr="009A3361">
              <w:rPr>
                <w:i/>
                <w:sz w:val="24"/>
                <w:szCs w:val="24"/>
              </w:rPr>
              <w:t>Emlékeztető</w:t>
            </w:r>
          </w:p>
        </w:tc>
      </w:tr>
    </w:tbl>
    <w:p w:rsidR="00AE2506" w:rsidRDefault="000E4181" w:rsidP="00673BF9">
      <w:pPr>
        <w:pStyle w:val="Cmsor1"/>
        <w:pBdr>
          <w:top w:val="single" w:sz="12" w:space="1" w:color="FF0000"/>
          <w:bottom w:val="single" w:sz="12" w:space="1" w:color="FF0000"/>
        </w:pBdr>
        <w:jc w:val="both"/>
        <w:rPr>
          <w:rFonts w:ascii="Times New Roman" w:hAnsi="Times New Roman"/>
          <w:i/>
          <w:noProof/>
          <w:szCs w:val="40"/>
        </w:rPr>
      </w:pPr>
      <w:r>
        <w:rPr>
          <w:rFonts w:ascii="Times New Roman" w:hAnsi="Times New Roman"/>
          <w:i/>
          <w:noProof/>
          <w:szCs w:val="40"/>
        </w:rPr>
        <w:t xml:space="preserve">A </w:t>
      </w:r>
      <w:r w:rsidR="00AE2506">
        <w:rPr>
          <w:rFonts w:ascii="Times New Roman" w:hAnsi="Times New Roman"/>
          <w:i/>
          <w:noProof/>
          <w:szCs w:val="40"/>
        </w:rPr>
        <w:t>KÉPZÉS SZAKÉRTŐJE</w:t>
      </w:r>
    </w:p>
    <w:tbl>
      <w:tblPr>
        <w:tblW w:w="9781" w:type="dxa"/>
        <w:tblInd w:w="-56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9781"/>
      </w:tblGrid>
      <w:tr w:rsidR="00AE2506" w:rsidRPr="00164E16" w:rsidTr="001D0841">
        <w:trPr>
          <w:cantSplit/>
        </w:trPr>
        <w:tc>
          <w:tcPr>
            <w:tcW w:w="9781" w:type="dxa"/>
          </w:tcPr>
          <w:p w:rsidR="001D1BBC" w:rsidRPr="00164E16" w:rsidRDefault="001D1BBC" w:rsidP="00A16F0F">
            <w:pPr>
              <w:tabs>
                <w:tab w:val="left" w:pos="1800"/>
              </w:tabs>
              <w:spacing w:line="360" w:lineRule="auto"/>
              <w:ind w:left="567" w:right="284"/>
              <w:jc w:val="both"/>
              <w:rPr>
                <w:sz w:val="24"/>
                <w:szCs w:val="24"/>
              </w:rPr>
            </w:pPr>
            <w:r>
              <w:br w:type="page"/>
            </w:r>
            <w:r w:rsidR="00AE2506" w:rsidRPr="00A16F0F">
              <w:rPr>
                <w:rStyle w:val="xdtextbox1"/>
                <w:b/>
                <w:sz w:val="24"/>
                <w:szCs w:val="24"/>
                <w:bdr w:val="none" w:sz="0" w:space="0" w:color="auto"/>
              </w:rPr>
              <w:t>Dr. Arany Erzsébet,</w:t>
            </w:r>
            <w:r w:rsidR="00AE2506" w:rsidRPr="00A16F0F">
              <w:rPr>
                <w:sz w:val="24"/>
                <w:szCs w:val="24"/>
              </w:rPr>
              <w:t xml:space="preserve"> egyetemi tanár</w:t>
            </w:r>
            <w:r w:rsidR="002E2516" w:rsidRPr="00A16F0F">
              <w:rPr>
                <w:sz w:val="24"/>
                <w:szCs w:val="24"/>
              </w:rPr>
              <w:t xml:space="preserve">, </w:t>
            </w:r>
            <w:r w:rsidR="00A16F0F" w:rsidRPr="00A16F0F">
              <w:rPr>
                <w:sz w:val="24"/>
                <w:szCs w:val="24"/>
              </w:rPr>
              <w:t xml:space="preserve">négy évtizedes felnőttképzési, </w:t>
            </w:r>
            <w:r w:rsidR="00AE2506" w:rsidRPr="00A16F0F">
              <w:rPr>
                <w:sz w:val="24"/>
                <w:szCs w:val="24"/>
              </w:rPr>
              <w:t>oktatói, pedagógusképzési és előadói tapasztalattal rendelkezik.</w:t>
            </w:r>
          </w:p>
        </w:tc>
      </w:tr>
    </w:tbl>
    <w:p w:rsidR="00AE2506" w:rsidRDefault="00AE2506" w:rsidP="00673BF9">
      <w:pPr>
        <w:pStyle w:val="Cmsor1"/>
        <w:pBdr>
          <w:top w:val="single" w:sz="12" w:space="1" w:color="FF0000"/>
          <w:bottom w:val="single" w:sz="12" w:space="1" w:color="FF0000"/>
        </w:pBdr>
        <w:jc w:val="both"/>
        <w:rPr>
          <w:rFonts w:ascii="Times New Roman" w:hAnsi="Times New Roman"/>
          <w:i/>
          <w:noProof/>
          <w:szCs w:val="40"/>
        </w:rPr>
      </w:pPr>
      <w:r>
        <w:rPr>
          <w:rFonts w:ascii="Times New Roman" w:hAnsi="Times New Roman"/>
          <w:i/>
          <w:noProof/>
          <w:szCs w:val="40"/>
        </w:rPr>
        <w:t>ELÉRHETŐSÉGEK</w:t>
      </w:r>
    </w:p>
    <w:p w:rsidR="00AE2506" w:rsidRDefault="00AE2506" w:rsidP="002E2516">
      <w:pPr>
        <w:pStyle w:val="Szvegtrzs"/>
        <w:spacing w:after="0" w:line="360" w:lineRule="auto"/>
        <w:jc w:val="both"/>
        <w:rPr>
          <w:b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Munkatársaink kérdés esetén készséggel állnak rendelkezésére, kérjük, keressen minket bizalommal:</w:t>
      </w:r>
    </w:p>
    <w:p w:rsidR="00EA328E" w:rsidRDefault="00EA328E" w:rsidP="00AE2506">
      <w:pPr>
        <w:pStyle w:val="Szvegtrzs"/>
        <w:spacing w:after="0" w:line="360" w:lineRule="auto"/>
        <w:rPr>
          <w:b/>
          <w:spacing w:val="-6"/>
          <w:sz w:val="24"/>
          <w:szCs w:val="24"/>
        </w:rPr>
        <w:sectPr w:rsidR="00EA328E" w:rsidSect="008718C4">
          <w:headerReference w:type="default" r:id="rId11"/>
          <w:footerReference w:type="default" r:id="rId12"/>
          <w:type w:val="continuous"/>
          <w:pgSz w:w="11906" w:h="16838" w:code="9"/>
          <w:pgMar w:top="1953" w:right="1418" w:bottom="426" w:left="1418" w:header="709" w:footer="617" w:gutter="0"/>
          <w:pgBorders w:offsetFrom="page">
            <w:top w:val="single" w:sz="12" w:space="24" w:color="333333"/>
            <w:left w:val="single" w:sz="12" w:space="24" w:color="333333"/>
            <w:bottom w:val="single" w:sz="12" w:space="24" w:color="333333"/>
            <w:right w:val="single" w:sz="12" w:space="24" w:color="333333"/>
          </w:pgBorders>
          <w:cols w:space="720"/>
        </w:sectPr>
      </w:pPr>
    </w:p>
    <w:tbl>
      <w:tblPr>
        <w:tblW w:w="6262" w:type="dxa"/>
        <w:tblLook w:val="01E0"/>
      </w:tblPr>
      <w:tblGrid>
        <w:gridCol w:w="4503"/>
        <w:gridCol w:w="1759"/>
      </w:tblGrid>
      <w:tr w:rsidR="00AE2506" w:rsidRPr="0051225A" w:rsidTr="00C62760">
        <w:tc>
          <w:tcPr>
            <w:tcW w:w="4503" w:type="dxa"/>
          </w:tcPr>
          <w:p w:rsidR="00AE2506" w:rsidRPr="0051225A" w:rsidRDefault="002E2516" w:rsidP="001D0841">
            <w:pPr>
              <w:pStyle w:val="Szvegtrzs"/>
              <w:spacing w:after="0" w:line="360" w:lineRule="auto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lastRenderedPageBreak/>
              <w:br/>
            </w:r>
            <w:r w:rsidR="00331EB1">
              <w:rPr>
                <w:b/>
                <w:spacing w:val="-6"/>
                <w:sz w:val="24"/>
                <w:szCs w:val="24"/>
              </w:rPr>
              <w:t>Lajos Dániel</w:t>
            </w:r>
          </w:p>
          <w:p w:rsidR="00AE2506" w:rsidRPr="0051225A" w:rsidRDefault="002C78B7" w:rsidP="001D0841">
            <w:pPr>
              <w:pStyle w:val="Szvegtrzs"/>
              <w:spacing w:after="0" w:line="360" w:lineRule="auto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f</w:t>
            </w:r>
            <w:r w:rsidR="00AE2506" w:rsidRPr="0051225A">
              <w:rPr>
                <w:b/>
                <w:spacing w:val="-6"/>
                <w:sz w:val="24"/>
                <w:szCs w:val="24"/>
              </w:rPr>
              <w:t>elnőttképzési menedzser</w:t>
            </w:r>
          </w:p>
        </w:tc>
        <w:tc>
          <w:tcPr>
            <w:tcW w:w="1759" w:type="dxa"/>
          </w:tcPr>
          <w:p w:rsidR="00AE2506" w:rsidRPr="0051225A" w:rsidRDefault="00AE2506" w:rsidP="001D0841">
            <w:pPr>
              <w:pStyle w:val="Szvegtrzs"/>
              <w:spacing w:after="0" w:line="360" w:lineRule="auto"/>
              <w:rPr>
                <w:b/>
                <w:spacing w:val="-6"/>
                <w:sz w:val="24"/>
                <w:szCs w:val="24"/>
              </w:rPr>
            </w:pPr>
          </w:p>
        </w:tc>
      </w:tr>
      <w:tr w:rsidR="00AE2506" w:rsidRPr="0051225A" w:rsidTr="00C62760">
        <w:tc>
          <w:tcPr>
            <w:tcW w:w="4503" w:type="dxa"/>
          </w:tcPr>
          <w:p w:rsidR="00AE2506" w:rsidRPr="0051225A" w:rsidRDefault="00AE2506" w:rsidP="001D0841">
            <w:pPr>
              <w:pStyle w:val="Szvegtrzs"/>
              <w:spacing w:after="0" w:line="360" w:lineRule="auto"/>
              <w:rPr>
                <w:spacing w:val="-6"/>
                <w:sz w:val="24"/>
                <w:szCs w:val="24"/>
              </w:rPr>
            </w:pPr>
            <w:r w:rsidRPr="0051225A">
              <w:rPr>
                <w:spacing w:val="-6"/>
                <w:sz w:val="24"/>
                <w:szCs w:val="24"/>
              </w:rPr>
              <w:t>Tel:</w:t>
            </w:r>
            <w:r>
              <w:rPr>
                <w:spacing w:val="-6"/>
                <w:sz w:val="24"/>
                <w:szCs w:val="24"/>
              </w:rPr>
              <w:t xml:space="preserve"> 06-1/880-763</w:t>
            </w:r>
            <w:r w:rsidR="002E2516">
              <w:rPr>
                <w:spacing w:val="-6"/>
                <w:sz w:val="24"/>
                <w:szCs w:val="24"/>
              </w:rPr>
              <w:t>5</w:t>
            </w:r>
          </w:p>
          <w:p w:rsidR="002E2516" w:rsidRPr="002E2516" w:rsidRDefault="00AE2506" w:rsidP="00331EB1">
            <w:pPr>
              <w:pStyle w:val="Szvegtrzs"/>
              <w:spacing w:after="0" w:line="360" w:lineRule="auto"/>
              <w:ind w:right="-591"/>
              <w:rPr>
                <w:color w:val="000080"/>
                <w:sz w:val="24"/>
                <w:szCs w:val="24"/>
              </w:rPr>
            </w:pPr>
            <w:r w:rsidRPr="0051225A">
              <w:rPr>
                <w:spacing w:val="-6"/>
                <w:sz w:val="24"/>
                <w:szCs w:val="24"/>
              </w:rPr>
              <w:t>Email:</w:t>
            </w:r>
            <w:r w:rsidR="00C62760">
              <w:rPr>
                <w:color w:val="000080"/>
                <w:sz w:val="24"/>
                <w:szCs w:val="24"/>
              </w:rPr>
              <w:t xml:space="preserve"> </w:t>
            </w:r>
            <w:r w:rsidR="00331EB1">
              <w:rPr>
                <w:sz w:val="24"/>
                <w:szCs w:val="24"/>
              </w:rPr>
              <w:t>lajos.daniel@mprx.hu</w:t>
            </w:r>
          </w:p>
        </w:tc>
        <w:tc>
          <w:tcPr>
            <w:tcW w:w="1759" w:type="dxa"/>
          </w:tcPr>
          <w:p w:rsidR="00AE2506" w:rsidRPr="0051225A" w:rsidRDefault="00AE2506" w:rsidP="001D0841">
            <w:pPr>
              <w:pStyle w:val="Szvegtrzs"/>
              <w:spacing w:after="0" w:line="360" w:lineRule="auto"/>
              <w:rPr>
                <w:color w:val="000080"/>
                <w:sz w:val="24"/>
                <w:szCs w:val="24"/>
              </w:rPr>
            </w:pPr>
          </w:p>
        </w:tc>
      </w:tr>
    </w:tbl>
    <w:p w:rsidR="00AE2506" w:rsidRDefault="002E2516" w:rsidP="00AE2506">
      <w:pPr>
        <w:pStyle w:val="Szvegtrzs"/>
        <w:spacing w:after="0" w:line="360" w:lineRule="auto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lastRenderedPageBreak/>
        <w:br/>
      </w:r>
      <w:r w:rsidR="00AE2506">
        <w:rPr>
          <w:b/>
          <w:spacing w:val="-6"/>
          <w:sz w:val="24"/>
          <w:szCs w:val="24"/>
        </w:rPr>
        <w:t>Horváth Karina</w:t>
      </w:r>
    </w:p>
    <w:p w:rsidR="00AE2506" w:rsidRDefault="002C78B7" w:rsidP="00AE2506">
      <w:pPr>
        <w:pStyle w:val="Szvegtrzs"/>
        <w:spacing w:after="0" w:line="360" w:lineRule="auto"/>
        <w:rPr>
          <w:b/>
          <w:spacing w:val="-6"/>
          <w:sz w:val="24"/>
          <w:szCs w:val="24"/>
        </w:rPr>
      </w:pPr>
      <w:proofErr w:type="gramStart"/>
      <w:r>
        <w:rPr>
          <w:b/>
          <w:spacing w:val="-6"/>
          <w:sz w:val="24"/>
          <w:szCs w:val="24"/>
        </w:rPr>
        <w:t>s</w:t>
      </w:r>
      <w:r w:rsidR="00AE2506">
        <w:rPr>
          <w:b/>
          <w:spacing w:val="-6"/>
          <w:sz w:val="24"/>
          <w:szCs w:val="24"/>
        </w:rPr>
        <w:t>zerkesztő</w:t>
      </w:r>
      <w:proofErr w:type="gramEnd"/>
    </w:p>
    <w:p w:rsidR="00AE2506" w:rsidRDefault="00AE2506" w:rsidP="00AE2506">
      <w:pPr>
        <w:pStyle w:val="Szvegtrzs"/>
        <w:spacing w:after="0" w:line="36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Tel: 06-1/880-7627</w:t>
      </w:r>
    </w:p>
    <w:p w:rsidR="00AE2506" w:rsidRDefault="00AE2506" w:rsidP="00AE2506">
      <w:pPr>
        <w:pStyle w:val="Szvegtrzs"/>
        <w:spacing w:after="0" w:line="360" w:lineRule="auto"/>
        <w:rPr>
          <w:b/>
          <w:spacing w:val="-6"/>
          <w:sz w:val="24"/>
          <w:szCs w:val="24"/>
        </w:rPr>
        <w:sectPr w:rsidR="00AE2506" w:rsidSect="00481FB8">
          <w:type w:val="continuous"/>
          <w:pgSz w:w="11906" w:h="16838" w:code="9"/>
          <w:pgMar w:top="1953" w:right="1418" w:bottom="426" w:left="1418" w:header="709" w:footer="617" w:gutter="0"/>
          <w:pgBorders w:offsetFrom="page">
            <w:top w:val="single" w:sz="12" w:space="24" w:color="333333"/>
            <w:left w:val="single" w:sz="12" w:space="24" w:color="333333"/>
            <w:bottom w:val="single" w:sz="12" w:space="24" w:color="333333"/>
            <w:right w:val="single" w:sz="12" w:space="24" w:color="333333"/>
          </w:pgBorders>
          <w:cols w:num="2" w:space="720"/>
        </w:sectPr>
      </w:pPr>
      <w:r>
        <w:rPr>
          <w:spacing w:val="-6"/>
          <w:sz w:val="24"/>
          <w:szCs w:val="24"/>
        </w:rPr>
        <w:t xml:space="preserve">Email: </w:t>
      </w:r>
      <w:hyperlink r:id="rId13" w:history="1">
        <w:r w:rsidR="00331EB1" w:rsidRPr="007D6FBD">
          <w:rPr>
            <w:rStyle w:val="Hiperhivatkozs"/>
            <w:spacing w:val="-6"/>
            <w:sz w:val="24"/>
            <w:szCs w:val="24"/>
          </w:rPr>
          <w:t>horvath.karina@mprx.hu</w:t>
        </w:r>
      </w:hyperlink>
    </w:p>
    <w:p w:rsidR="00AE2506" w:rsidRDefault="00AE2506" w:rsidP="001D0841">
      <w:pPr>
        <w:spacing w:line="360" w:lineRule="auto"/>
        <w:rPr>
          <w:bCs/>
          <w:sz w:val="22"/>
          <w:szCs w:val="22"/>
        </w:rPr>
      </w:pPr>
    </w:p>
    <w:sectPr w:rsidR="00AE2506" w:rsidSect="008718C4">
      <w:type w:val="continuous"/>
      <w:pgSz w:w="11906" w:h="16838" w:code="9"/>
      <w:pgMar w:top="1953" w:right="1418" w:bottom="426" w:left="1418" w:header="709" w:footer="617" w:gutter="0"/>
      <w:pgBorders w:offsetFrom="page">
        <w:top w:val="single" w:sz="12" w:space="24" w:color="333333"/>
        <w:left w:val="single" w:sz="12" w:space="24" w:color="333333"/>
        <w:bottom w:val="single" w:sz="12" w:space="24" w:color="333333"/>
        <w:right w:val="single" w:sz="12" w:space="24" w:color="333333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41" w:rsidRDefault="001D0841">
      <w:r>
        <w:separator/>
      </w:r>
    </w:p>
  </w:endnote>
  <w:endnote w:type="continuationSeparator" w:id="0">
    <w:p w:rsidR="001D0841" w:rsidRDefault="001D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41" w:rsidRDefault="00B9104A">
    <w:pPr>
      <w:pStyle w:val="llb"/>
      <w:jc w:val="center"/>
    </w:pPr>
    <w:r>
      <w:rPr>
        <w:rStyle w:val="Oldalszm"/>
      </w:rPr>
      <w:fldChar w:fldCharType="begin"/>
    </w:r>
    <w:r w:rsidR="001D0841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31EB1">
      <w:rPr>
        <w:rStyle w:val="Oldalszm"/>
        <w:noProof/>
      </w:rPr>
      <w:t>6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41" w:rsidRDefault="001D0841">
      <w:r>
        <w:separator/>
      </w:r>
    </w:p>
  </w:footnote>
  <w:footnote w:type="continuationSeparator" w:id="0">
    <w:p w:rsidR="001D0841" w:rsidRDefault="001D0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41" w:rsidRDefault="001D0841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-10160</wp:posOffset>
          </wp:positionV>
          <wp:extent cx="1219200" cy="1047750"/>
          <wp:effectExtent l="19050" t="0" r="0" b="0"/>
          <wp:wrapSquare wrapText="bothSides"/>
          <wp:docPr id="1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</w:t>
    </w:r>
  </w:p>
  <w:p w:rsidR="001D0841" w:rsidRDefault="001D0841" w:rsidP="009763CB">
    <w:pPr>
      <w:jc w:val="right"/>
      <w:rPr>
        <w:b/>
        <w:bCs/>
      </w:rPr>
    </w:pPr>
    <w:r>
      <w:rPr>
        <w:b/>
        <w:bCs/>
      </w:rPr>
      <w:t>Menedzser Praxis Szakkiadó és Gazdasági Tanácsadó Kft.</w:t>
    </w:r>
  </w:p>
  <w:p w:rsidR="001D0841" w:rsidRDefault="001D0841" w:rsidP="009763CB">
    <w:pPr>
      <w:pStyle w:val="Szvegtrzs"/>
      <w:spacing w:after="0"/>
      <w:jc w:val="right"/>
    </w:pPr>
    <w:r>
      <w:t>1149 Budapest, Nagy Lajos király útja 127.</w:t>
    </w:r>
  </w:p>
  <w:p w:rsidR="001D0841" w:rsidRDefault="001D0841" w:rsidP="00D51C49">
    <w:pPr>
      <w:jc w:val="right"/>
      <w:rPr>
        <w:rFonts w:ascii="Verdana" w:hAnsi="Verdana"/>
        <w:sz w:val="22"/>
        <w:szCs w:val="22"/>
        <w:lang w:val="en-GB"/>
      </w:rPr>
    </w:pPr>
    <w:r>
      <w:t>Felnőttképzési engedélyszám: E-000557/2014</w:t>
    </w:r>
  </w:p>
  <w:p w:rsidR="001D0841" w:rsidRDefault="001D0841" w:rsidP="009763CB">
    <w:pPr>
      <w:pStyle w:val="Szvegtrzs"/>
      <w:spacing w:after="0"/>
      <w:jc w:val="right"/>
    </w:pPr>
    <w:r>
      <w:t>Web: www.menedzserpraxis.hu</w:t>
    </w:r>
  </w:p>
  <w:p w:rsidR="001D0841" w:rsidRDefault="001D0841" w:rsidP="009763CB">
    <w:pPr>
      <w:pStyle w:val="lfej"/>
      <w:tabs>
        <w:tab w:val="clear" w:pos="4536"/>
        <w:tab w:val="clear" w:pos="9072"/>
      </w:tabs>
      <w:jc w:val="right"/>
    </w:pPr>
    <w:r>
      <w:t>E-mail: info@mpraxis.hu</w:t>
    </w:r>
  </w:p>
  <w:p w:rsidR="001D0841" w:rsidRDefault="00747A67" w:rsidP="009763CB">
    <w:pPr>
      <w:pStyle w:val="lfej"/>
      <w:tabs>
        <w:tab w:val="clear" w:pos="4536"/>
        <w:tab w:val="clear" w:pos="9072"/>
      </w:tabs>
      <w:ind w:left="708" w:firstLine="708"/>
      <w:jc w:val="right"/>
    </w:pPr>
    <w:r>
      <w:t>Tel: 06-1-880-7600</w:t>
    </w:r>
    <w:r w:rsidR="001D0841">
      <w:t xml:space="preserve">  </w:t>
    </w:r>
  </w:p>
  <w:p w:rsidR="001D0841" w:rsidRDefault="001D0841" w:rsidP="009763CB">
    <w:pPr>
      <w:pStyle w:val="lfej"/>
      <w:tabs>
        <w:tab w:val="clear" w:pos="4536"/>
        <w:tab w:val="clear" w:pos="9072"/>
      </w:tabs>
      <w:ind w:left="708" w:firstLine="708"/>
      <w:jc w:val="right"/>
      <w:rPr>
        <w:lang w:val="en-GB"/>
      </w:rPr>
    </w:pPr>
    <w:r>
      <w:rPr>
        <w:bCs/>
        <w:lang w:val="en-GB"/>
      </w:rPr>
      <w:t>Fax: 06-1-880-7699</w:t>
    </w:r>
    <w:r>
      <w:rPr>
        <w:lang w:val="en-GB"/>
      </w:rPr>
      <w:t xml:space="preserve">  </w:t>
    </w:r>
  </w:p>
  <w:p w:rsidR="001D0841" w:rsidRDefault="001D0841" w:rsidP="009763C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5A5"/>
    <w:multiLevelType w:val="hybridMultilevel"/>
    <w:tmpl w:val="FA0E95AC"/>
    <w:lvl w:ilvl="0" w:tplc="B0984D9A">
      <w:start w:val="4"/>
      <w:numFmt w:val="bullet"/>
      <w:lvlText w:val="-"/>
      <w:lvlJc w:val="left"/>
      <w:pPr>
        <w:ind w:left="217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">
    <w:nsid w:val="135D0389"/>
    <w:multiLevelType w:val="hybridMultilevel"/>
    <w:tmpl w:val="90C08354"/>
    <w:lvl w:ilvl="0" w:tplc="040E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5F748FD"/>
    <w:multiLevelType w:val="hybridMultilevel"/>
    <w:tmpl w:val="D0BAF12A"/>
    <w:lvl w:ilvl="0" w:tplc="B0984D9A">
      <w:start w:val="4"/>
      <w:numFmt w:val="bullet"/>
      <w:lvlText w:val="-"/>
      <w:lvlJc w:val="left"/>
      <w:pPr>
        <w:ind w:left="217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3">
    <w:nsid w:val="18D43DFF"/>
    <w:multiLevelType w:val="hybridMultilevel"/>
    <w:tmpl w:val="CA8ACDC4"/>
    <w:lvl w:ilvl="0" w:tplc="B0984D9A">
      <w:start w:val="4"/>
      <w:numFmt w:val="bullet"/>
      <w:lvlText w:val="-"/>
      <w:lvlJc w:val="left"/>
      <w:pPr>
        <w:ind w:left="245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4">
    <w:nsid w:val="2502002C"/>
    <w:multiLevelType w:val="hybridMultilevel"/>
    <w:tmpl w:val="9A24F8DC"/>
    <w:lvl w:ilvl="0" w:tplc="689E0D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0BCB"/>
    <w:multiLevelType w:val="hybridMultilevel"/>
    <w:tmpl w:val="B8D8BC0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DA0360"/>
    <w:multiLevelType w:val="hybridMultilevel"/>
    <w:tmpl w:val="41BEA15C"/>
    <w:lvl w:ilvl="0" w:tplc="FD5685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4E95"/>
    <w:multiLevelType w:val="hybridMultilevel"/>
    <w:tmpl w:val="225A56A8"/>
    <w:lvl w:ilvl="0" w:tplc="040E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4790786"/>
    <w:multiLevelType w:val="hybridMultilevel"/>
    <w:tmpl w:val="D0C23720"/>
    <w:lvl w:ilvl="0" w:tplc="040E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9">
    <w:nsid w:val="44844FF7"/>
    <w:multiLevelType w:val="hybridMultilevel"/>
    <w:tmpl w:val="F16C40CA"/>
    <w:lvl w:ilvl="0" w:tplc="689E0D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23075"/>
    <w:multiLevelType w:val="hybridMultilevel"/>
    <w:tmpl w:val="88FCD4BE"/>
    <w:lvl w:ilvl="0" w:tplc="89388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E31B0"/>
    <w:multiLevelType w:val="hybridMultilevel"/>
    <w:tmpl w:val="BB8EBAE4"/>
    <w:lvl w:ilvl="0" w:tplc="689E0D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B6A05"/>
    <w:multiLevelType w:val="hybridMultilevel"/>
    <w:tmpl w:val="3AF059C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C3CF5"/>
    <w:multiLevelType w:val="hybridMultilevel"/>
    <w:tmpl w:val="C20020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91135"/>
    <w:multiLevelType w:val="hybridMultilevel"/>
    <w:tmpl w:val="C10C82FC"/>
    <w:lvl w:ilvl="0" w:tplc="BDB8C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93582"/>
    <w:multiLevelType w:val="hybridMultilevel"/>
    <w:tmpl w:val="D0F84C32"/>
    <w:lvl w:ilvl="0" w:tplc="689E0D80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E4B3D14"/>
    <w:multiLevelType w:val="hybridMultilevel"/>
    <w:tmpl w:val="AE989B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B2487"/>
    <w:multiLevelType w:val="hybridMultilevel"/>
    <w:tmpl w:val="EAEE3A64"/>
    <w:lvl w:ilvl="0" w:tplc="689E0D80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9FE0027"/>
    <w:multiLevelType w:val="hybridMultilevel"/>
    <w:tmpl w:val="F5C4FA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B7D46"/>
    <w:multiLevelType w:val="hybridMultilevel"/>
    <w:tmpl w:val="2CDEC8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B7656"/>
    <w:multiLevelType w:val="hybridMultilevel"/>
    <w:tmpl w:val="247C2E72"/>
    <w:lvl w:ilvl="0" w:tplc="040E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">
    <w:nsid w:val="7B6232FC"/>
    <w:multiLevelType w:val="hybridMultilevel"/>
    <w:tmpl w:val="3162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E0D80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1"/>
  </w:num>
  <w:num w:numId="5">
    <w:abstractNumId w:val="18"/>
  </w:num>
  <w:num w:numId="6">
    <w:abstractNumId w:val="15"/>
  </w:num>
  <w:num w:numId="7">
    <w:abstractNumId w:val="19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0"/>
  </w:num>
  <w:num w:numId="15">
    <w:abstractNumId w:val="2"/>
  </w:num>
  <w:num w:numId="16">
    <w:abstractNumId w:val="14"/>
  </w:num>
  <w:num w:numId="17">
    <w:abstractNumId w:val="17"/>
  </w:num>
  <w:num w:numId="18">
    <w:abstractNumId w:val="10"/>
  </w:num>
  <w:num w:numId="19">
    <w:abstractNumId w:val="20"/>
  </w:num>
  <w:num w:numId="20">
    <w:abstractNumId w:val="8"/>
  </w:num>
  <w:num w:numId="21">
    <w:abstractNumId w:val="4"/>
  </w:num>
  <w:num w:numId="22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3729" fill="f" fillcolor="white" stroke="f">
      <v:fill color="white" on="f"/>
      <v:stroke on="f"/>
      <o:colormru v:ext="edit" colors="#f5cc00,#f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62D2"/>
    <w:rsid w:val="00003736"/>
    <w:rsid w:val="00020EE6"/>
    <w:rsid w:val="000314FA"/>
    <w:rsid w:val="000332C9"/>
    <w:rsid w:val="000413F3"/>
    <w:rsid w:val="000532A2"/>
    <w:rsid w:val="00081772"/>
    <w:rsid w:val="000A4B87"/>
    <w:rsid w:val="000A76FC"/>
    <w:rsid w:val="000D08B5"/>
    <w:rsid w:val="000E4181"/>
    <w:rsid w:val="000E4B34"/>
    <w:rsid w:val="000E6D04"/>
    <w:rsid w:val="000E787D"/>
    <w:rsid w:val="00106447"/>
    <w:rsid w:val="00123475"/>
    <w:rsid w:val="00123C43"/>
    <w:rsid w:val="00136EE9"/>
    <w:rsid w:val="00152D97"/>
    <w:rsid w:val="00190D85"/>
    <w:rsid w:val="001B055D"/>
    <w:rsid w:val="001C7C69"/>
    <w:rsid w:val="001D0841"/>
    <w:rsid w:val="001D14BD"/>
    <w:rsid w:val="001D1BBC"/>
    <w:rsid w:val="001D7276"/>
    <w:rsid w:val="001D7A1F"/>
    <w:rsid w:val="001E2EBC"/>
    <w:rsid w:val="001E341A"/>
    <w:rsid w:val="002027F0"/>
    <w:rsid w:val="00216A51"/>
    <w:rsid w:val="002178F9"/>
    <w:rsid w:val="00234A38"/>
    <w:rsid w:val="002508AD"/>
    <w:rsid w:val="0025152F"/>
    <w:rsid w:val="00252DA7"/>
    <w:rsid w:val="002554A5"/>
    <w:rsid w:val="00264056"/>
    <w:rsid w:val="00264F54"/>
    <w:rsid w:val="002660BE"/>
    <w:rsid w:val="0027169A"/>
    <w:rsid w:val="00297ACD"/>
    <w:rsid w:val="002A4EAA"/>
    <w:rsid w:val="002C57AD"/>
    <w:rsid w:val="002C6019"/>
    <w:rsid w:val="002C78B7"/>
    <w:rsid w:val="002C7D6A"/>
    <w:rsid w:val="002E2516"/>
    <w:rsid w:val="002F160F"/>
    <w:rsid w:val="002F27F5"/>
    <w:rsid w:val="00331EB1"/>
    <w:rsid w:val="00341AB0"/>
    <w:rsid w:val="00352D37"/>
    <w:rsid w:val="0038586D"/>
    <w:rsid w:val="0039424D"/>
    <w:rsid w:val="003A10D9"/>
    <w:rsid w:val="003A23F3"/>
    <w:rsid w:val="003B3598"/>
    <w:rsid w:val="003B53DB"/>
    <w:rsid w:val="003E6C80"/>
    <w:rsid w:val="003F0391"/>
    <w:rsid w:val="003F34BF"/>
    <w:rsid w:val="003F365F"/>
    <w:rsid w:val="00403432"/>
    <w:rsid w:val="00411F6C"/>
    <w:rsid w:val="00423F35"/>
    <w:rsid w:val="004273F6"/>
    <w:rsid w:val="004437ED"/>
    <w:rsid w:val="00472115"/>
    <w:rsid w:val="00476012"/>
    <w:rsid w:val="00481FB8"/>
    <w:rsid w:val="00487630"/>
    <w:rsid w:val="004A03F8"/>
    <w:rsid w:val="004B7B4E"/>
    <w:rsid w:val="004C1D71"/>
    <w:rsid w:val="004C2A24"/>
    <w:rsid w:val="004F2CFC"/>
    <w:rsid w:val="00534BB3"/>
    <w:rsid w:val="00537DAA"/>
    <w:rsid w:val="00570DC3"/>
    <w:rsid w:val="00590A36"/>
    <w:rsid w:val="00591009"/>
    <w:rsid w:val="005A1695"/>
    <w:rsid w:val="005C38CF"/>
    <w:rsid w:val="005C79D4"/>
    <w:rsid w:val="005D138D"/>
    <w:rsid w:val="005D1FF2"/>
    <w:rsid w:val="005D261B"/>
    <w:rsid w:val="005D37AD"/>
    <w:rsid w:val="005D4BEE"/>
    <w:rsid w:val="005E412B"/>
    <w:rsid w:val="005E4C52"/>
    <w:rsid w:val="005F559C"/>
    <w:rsid w:val="005F7581"/>
    <w:rsid w:val="00626610"/>
    <w:rsid w:val="006308FF"/>
    <w:rsid w:val="00631C31"/>
    <w:rsid w:val="00634E74"/>
    <w:rsid w:val="0064699D"/>
    <w:rsid w:val="00654350"/>
    <w:rsid w:val="00662856"/>
    <w:rsid w:val="00663A54"/>
    <w:rsid w:val="00673BF9"/>
    <w:rsid w:val="00686ADD"/>
    <w:rsid w:val="00692B4F"/>
    <w:rsid w:val="0069489B"/>
    <w:rsid w:val="00697693"/>
    <w:rsid w:val="006B2EAF"/>
    <w:rsid w:val="006D043A"/>
    <w:rsid w:val="006E38DA"/>
    <w:rsid w:val="006E446B"/>
    <w:rsid w:val="0070412E"/>
    <w:rsid w:val="00706035"/>
    <w:rsid w:val="007071F2"/>
    <w:rsid w:val="007102EE"/>
    <w:rsid w:val="00712159"/>
    <w:rsid w:val="00725030"/>
    <w:rsid w:val="00736EC2"/>
    <w:rsid w:val="00747A67"/>
    <w:rsid w:val="007576BE"/>
    <w:rsid w:val="00771C14"/>
    <w:rsid w:val="00774067"/>
    <w:rsid w:val="00775A05"/>
    <w:rsid w:val="007802D3"/>
    <w:rsid w:val="0078180E"/>
    <w:rsid w:val="00783A4A"/>
    <w:rsid w:val="007900A1"/>
    <w:rsid w:val="00790EBC"/>
    <w:rsid w:val="00795700"/>
    <w:rsid w:val="007C7BC9"/>
    <w:rsid w:val="007E198B"/>
    <w:rsid w:val="007E2166"/>
    <w:rsid w:val="00803141"/>
    <w:rsid w:val="00822635"/>
    <w:rsid w:val="0082653A"/>
    <w:rsid w:val="00844A7B"/>
    <w:rsid w:val="0085668B"/>
    <w:rsid w:val="00866E0A"/>
    <w:rsid w:val="008718C4"/>
    <w:rsid w:val="00890F04"/>
    <w:rsid w:val="008963BC"/>
    <w:rsid w:val="008B3BA2"/>
    <w:rsid w:val="008C0106"/>
    <w:rsid w:val="008C1AE9"/>
    <w:rsid w:val="008C6EFF"/>
    <w:rsid w:val="00911452"/>
    <w:rsid w:val="00942DAD"/>
    <w:rsid w:val="009441E6"/>
    <w:rsid w:val="009763CB"/>
    <w:rsid w:val="00977DF8"/>
    <w:rsid w:val="00991AEA"/>
    <w:rsid w:val="0099391D"/>
    <w:rsid w:val="009A3361"/>
    <w:rsid w:val="009B1F3E"/>
    <w:rsid w:val="009C0E7E"/>
    <w:rsid w:val="009C77A0"/>
    <w:rsid w:val="009D4A80"/>
    <w:rsid w:val="009E63CD"/>
    <w:rsid w:val="009F1225"/>
    <w:rsid w:val="009F1AE8"/>
    <w:rsid w:val="009F5934"/>
    <w:rsid w:val="009F5FBC"/>
    <w:rsid w:val="00A161C6"/>
    <w:rsid w:val="00A16F0F"/>
    <w:rsid w:val="00A226F0"/>
    <w:rsid w:val="00A327F3"/>
    <w:rsid w:val="00A63603"/>
    <w:rsid w:val="00A82C34"/>
    <w:rsid w:val="00A83409"/>
    <w:rsid w:val="00A85FEA"/>
    <w:rsid w:val="00A865CE"/>
    <w:rsid w:val="00A97889"/>
    <w:rsid w:val="00AA1DDF"/>
    <w:rsid w:val="00AA403B"/>
    <w:rsid w:val="00AB7922"/>
    <w:rsid w:val="00AC14CF"/>
    <w:rsid w:val="00AE0FDB"/>
    <w:rsid w:val="00AE2506"/>
    <w:rsid w:val="00AE3DC5"/>
    <w:rsid w:val="00B06075"/>
    <w:rsid w:val="00B13086"/>
    <w:rsid w:val="00B15E89"/>
    <w:rsid w:val="00B24A45"/>
    <w:rsid w:val="00B3131D"/>
    <w:rsid w:val="00B33741"/>
    <w:rsid w:val="00B35F4A"/>
    <w:rsid w:val="00B45E45"/>
    <w:rsid w:val="00B52581"/>
    <w:rsid w:val="00B65BF6"/>
    <w:rsid w:val="00B752C7"/>
    <w:rsid w:val="00B81576"/>
    <w:rsid w:val="00B90460"/>
    <w:rsid w:val="00B9104A"/>
    <w:rsid w:val="00B93728"/>
    <w:rsid w:val="00BB775E"/>
    <w:rsid w:val="00BD35A3"/>
    <w:rsid w:val="00BD7E26"/>
    <w:rsid w:val="00BE15B0"/>
    <w:rsid w:val="00BE7A4A"/>
    <w:rsid w:val="00C03AFE"/>
    <w:rsid w:val="00C179DA"/>
    <w:rsid w:val="00C205F9"/>
    <w:rsid w:val="00C400F4"/>
    <w:rsid w:val="00C61E7E"/>
    <w:rsid w:val="00C62760"/>
    <w:rsid w:val="00C70803"/>
    <w:rsid w:val="00C94255"/>
    <w:rsid w:val="00CB274C"/>
    <w:rsid w:val="00CD5E37"/>
    <w:rsid w:val="00CF0289"/>
    <w:rsid w:val="00CF5A6C"/>
    <w:rsid w:val="00D51C49"/>
    <w:rsid w:val="00D74839"/>
    <w:rsid w:val="00D753B3"/>
    <w:rsid w:val="00D75B8F"/>
    <w:rsid w:val="00D90A26"/>
    <w:rsid w:val="00DA02AE"/>
    <w:rsid w:val="00DE5FF6"/>
    <w:rsid w:val="00E05ECE"/>
    <w:rsid w:val="00E11547"/>
    <w:rsid w:val="00E216F2"/>
    <w:rsid w:val="00E4589F"/>
    <w:rsid w:val="00E57A90"/>
    <w:rsid w:val="00E70F39"/>
    <w:rsid w:val="00E74A78"/>
    <w:rsid w:val="00E83F72"/>
    <w:rsid w:val="00E86164"/>
    <w:rsid w:val="00EA328E"/>
    <w:rsid w:val="00EB2BD7"/>
    <w:rsid w:val="00EE17FE"/>
    <w:rsid w:val="00EF7C16"/>
    <w:rsid w:val="00F062D2"/>
    <w:rsid w:val="00F074E8"/>
    <w:rsid w:val="00F14E00"/>
    <w:rsid w:val="00F51014"/>
    <w:rsid w:val="00F54F5E"/>
    <w:rsid w:val="00F572D4"/>
    <w:rsid w:val="00F76CDB"/>
    <w:rsid w:val="00F8464B"/>
    <w:rsid w:val="00F95579"/>
    <w:rsid w:val="00FA2E6E"/>
    <w:rsid w:val="00FA37F9"/>
    <w:rsid w:val="00FB1D24"/>
    <w:rsid w:val="00FB47E1"/>
    <w:rsid w:val="00FC5E1F"/>
    <w:rsid w:val="00FE0DDD"/>
    <w:rsid w:val="00FF3B0A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="f" fillcolor="white" stroke="f">
      <v:fill color="white" on="f"/>
      <v:stroke on="f"/>
      <o:colormru v:ext="edit" colors="#f5cc00,#fc0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51014"/>
  </w:style>
  <w:style w:type="paragraph" w:styleId="Cmsor1">
    <w:name w:val="heading 1"/>
    <w:basedOn w:val="Norml"/>
    <w:next w:val="Norml"/>
    <w:qFormat/>
    <w:rsid w:val="00F510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aliases w:val="Body text 2level,Major,Reset numbering,Section Heading 2"/>
    <w:basedOn w:val="Norml"/>
    <w:next w:val="Norml"/>
    <w:qFormat/>
    <w:rsid w:val="00F51014"/>
    <w:pPr>
      <w:keepNext/>
      <w:keepLines/>
      <w:widowControl w:val="0"/>
      <w:tabs>
        <w:tab w:val="left" w:pos="-1440"/>
      </w:tabs>
      <w:spacing w:before="240" w:after="60" w:line="300" w:lineRule="atLeast"/>
      <w:outlineLvl w:val="1"/>
    </w:pPr>
    <w:rPr>
      <w:rFonts w:ascii="Arial" w:hAnsi="Arial" w:cs="Arial"/>
      <w:b/>
      <w:bCs/>
      <w:i/>
      <w:iCs/>
      <w:snapToGrid w:val="0"/>
      <w:color w:val="000000"/>
      <w:sz w:val="28"/>
      <w:szCs w:val="28"/>
      <w:lang w:eastAsia="en-US"/>
    </w:rPr>
  </w:style>
  <w:style w:type="paragraph" w:styleId="Cmsor3">
    <w:name w:val="heading 3"/>
    <w:basedOn w:val="Norml"/>
    <w:next w:val="Norml"/>
    <w:qFormat/>
    <w:rsid w:val="00F51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F510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F51014"/>
    <w:pPr>
      <w:keepNext/>
      <w:jc w:val="center"/>
      <w:outlineLvl w:val="4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F51014"/>
    <w:pPr>
      <w:widowControl w:val="0"/>
      <w:jc w:val="both"/>
    </w:pPr>
    <w:rPr>
      <w:snapToGrid w:val="0"/>
      <w:sz w:val="24"/>
      <w:lang w:eastAsia="en-US"/>
    </w:rPr>
  </w:style>
  <w:style w:type="paragraph" w:styleId="TJ1">
    <w:name w:val="toc 1"/>
    <w:basedOn w:val="Norml"/>
    <w:next w:val="Norml"/>
    <w:autoRedefine/>
    <w:semiHidden/>
    <w:rsid w:val="00F51014"/>
    <w:pPr>
      <w:tabs>
        <w:tab w:val="left" w:pos="540"/>
        <w:tab w:val="right" w:leader="dot" w:pos="9062"/>
      </w:tabs>
      <w:spacing w:line="480" w:lineRule="auto"/>
    </w:pPr>
  </w:style>
  <w:style w:type="character" w:styleId="Hiperhivatkozs">
    <w:name w:val="Hyperlink"/>
    <w:basedOn w:val="Bekezdsalapbettpusa"/>
    <w:rsid w:val="00F51014"/>
    <w:rPr>
      <w:color w:val="0000FF"/>
      <w:u w:val="single"/>
    </w:rPr>
  </w:style>
  <w:style w:type="paragraph" w:styleId="lfej">
    <w:name w:val="header"/>
    <w:basedOn w:val="Norml"/>
    <w:rsid w:val="00F5101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5101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51014"/>
  </w:style>
  <w:style w:type="table" w:styleId="Rcsostblzat">
    <w:name w:val="Table Grid"/>
    <w:basedOn w:val="Normltblzat"/>
    <w:rsid w:val="00F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qFormat/>
    <w:rsid w:val="00F51014"/>
    <w:rPr>
      <w:b/>
      <w:bCs/>
    </w:rPr>
  </w:style>
  <w:style w:type="paragraph" w:styleId="Szvegtrzs">
    <w:name w:val="Body Text"/>
    <w:basedOn w:val="Norml"/>
    <w:rsid w:val="00F51014"/>
    <w:pPr>
      <w:spacing w:after="120"/>
    </w:pPr>
  </w:style>
  <w:style w:type="paragraph" w:styleId="Szvegtrzsbehzssal">
    <w:name w:val="Body Text Indent"/>
    <w:basedOn w:val="Norml"/>
    <w:rsid w:val="00F51014"/>
    <w:pPr>
      <w:spacing w:after="120"/>
      <w:ind w:left="283"/>
    </w:pPr>
  </w:style>
  <w:style w:type="paragraph" w:customStyle="1" w:styleId="Lindaidzet">
    <w:name w:val="Linda idézet"/>
    <w:basedOn w:val="Norml"/>
    <w:rsid w:val="00F51014"/>
    <w:pPr>
      <w:spacing w:line="360" w:lineRule="auto"/>
    </w:pPr>
    <w:rPr>
      <w:rFonts w:ascii="Arial" w:hAnsi="Arial"/>
      <w:sz w:val="24"/>
      <w:szCs w:val="22"/>
    </w:rPr>
  </w:style>
  <w:style w:type="paragraph" w:styleId="TJ3">
    <w:name w:val="toc 3"/>
    <w:basedOn w:val="Norml"/>
    <w:next w:val="Norml"/>
    <w:autoRedefine/>
    <w:semiHidden/>
    <w:rsid w:val="00F51014"/>
    <w:pPr>
      <w:ind w:left="400"/>
    </w:pPr>
  </w:style>
  <w:style w:type="paragraph" w:styleId="TJ2">
    <w:name w:val="toc 2"/>
    <w:basedOn w:val="Norml"/>
    <w:next w:val="Norml"/>
    <w:autoRedefine/>
    <w:semiHidden/>
    <w:rsid w:val="00F51014"/>
    <w:pPr>
      <w:ind w:left="200"/>
    </w:pPr>
  </w:style>
  <w:style w:type="paragraph" w:styleId="NormlWeb">
    <w:name w:val="Normal (Web)"/>
    <w:basedOn w:val="Norml"/>
    <w:uiPriority w:val="99"/>
    <w:rsid w:val="00F51014"/>
    <w:pPr>
      <w:spacing w:before="100" w:beforeAutospacing="1" w:after="100" w:afterAutospacing="1"/>
      <w:ind w:firstLine="75"/>
      <w:jc w:val="both"/>
    </w:pPr>
    <w:rPr>
      <w:rFonts w:ascii="Verdana" w:eastAsia="Arial Unicode MS" w:hAnsi="Verdana" w:cs="Arial Unicode MS"/>
      <w:color w:val="000066"/>
      <w:sz w:val="18"/>
      <w:szCs w:val="18"/>
    </w:rPr>
  </w:style>
  <w:style w:type="paragraph" w:styleId="Szvegtrzs2">
    <w:name w:val="Body Text 2"/>
    <w:basedOn w:val="Norml"/>
    <w:rsid w:val="00F51014"/>
    <w:pPr>
      <w:spacing w:after="120" w:line="480" w:lineRule="auto"/>
    </w:pPr>
  </w:style>
  <w:style w:type="paragraph" w:styleId="Buborkszveg">
    <w:name w:val="Balloon Text"/>
    <w:basedOn w:val="Norml"/>
    <w:semiHidden/>
    <w:rsid w:val="00F51014"/>
    <w:rPr>
      <w:rFonts w:ascii="Tahoma" w:hAnsi="Tahoma" w:cs="Tahoma"/>
      <w:sz w:val="16"/>
      <w:szCs w:val="16"/>
    </w:rPr>
  </w:style>
  <w:style w:type="character" w:customStyle="1" w:styleId="E-mailStlus31">
    <w:name w:val="E-mailStílus311"/>
    <w:aliases w:val="E-mailStílus311"/>
    <w:basedOn w:val="Bekezdsalapbettpusa"/>
    <w:semiHidden/>
    <w:personal/>
    <w:personalCompose/>
    <w:rsid w:val="00F51014"/>
    <w:rPr>
      <w:rFonts w:ascii="Times New Roman" w:hAnsi="Times New Roman" w:cs="Times New Roman"/>
      <w:b w:val="0"/>
      <w:bCs w:val="0"/>
      <w:i w:val="0"/>
      <w:iCs w:val="0"/>
      <w:strike w:val="0"/>
      <w:color w:val="800080"/>
      <w:sz w:val="24"/>
      <w:szCs w:val="24"/>
      <w:u w:val="none"/>
    </w:rPr>
  </w:style>
  <w:style w:type="paragraph" w:styleId="Alcm">
    <w:name w:val="Subtitle"/>
    <w:basedOn w:val="Norml"/>
    <w:qFormat/>
    <w:rsid w:val="00F5101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l"/>
    <w:rsid w:val="00F51014"/>
    <w:pPr>
      <w:spacing w:after="160" w:line="240" w:lineRule="exact"/>
    </w:pPr>
    <w:rPr>
      <w:rFonts w:ascii="Verdana" w:hAnsi="Verdana"/>
      <w:lang w:val="en-US" w:eastAsia="en-US"/>
    </w:rPr>
  </w:style>
  <w:style w:type="paragraph" w:styleId="Kpalrs">
    <w:name w:val="caption"/>
    <w:basedOn w:val="Norml"/>
    <w:qFormat/>
    <w:rsid w:val="00F5101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HTML-kntformzott">
    <w:name w:val="HTML Preformatted"/>
    <w:basedOn w:val="Norml"/>
    <w:rsid w:val="00F51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F51014"/>
    <w:pPr>
      <w:spacing w:after="200" w:line="276" w:lineRule="auto"/>
      <w:ind w:left="720"/>
      <w:contextualSpacing/>
    </w:pPr>
    <w:rPr>
      <w:rFonts w:eastAsia="Calibri"/>
      <w:i/>
      <w:sz w:val="22"/>
      <w:szCs w:val="22"/>
      <w:lang w:eastAsia="en-US"/>
    </w:rPr>
  </w:style>
  <w:style w:type="character" w:customStyle="1" w:styleId="labeldesc">
    <w:name w:val="labeldesc"/>
    <w:basedOn w:val="Bekezdsalapbettpusa"/>
    <w:rsid w:val="00F51014"/>
  </w:style>
  <w:style w:type="character" w:customStyle="1" w:styleId="labellvdetatillablcommentlabelheight">
    <w:name w:val="labellvdetatil lablcomment labelheight"/>
    <w:basedOn w:val="Bekezdsalapbettpusa"/>
    <w:rsid w:val="00BE15B0"/>
  </w:style>
  <w:style w:type="paragraph" w:customStyle="1" w:styleId="msolistparagraph0">
    <w:name w:val="msolistparagraph"/>
    <w:basedOn w:val="Norml"/>
    <w:rsid w:val="009B1F3E"/>
    <w:pPr>
      <w:ind w:left="720"/>
    </w:pPr>
    <w:rPr>
      <w:rFonts w:ascii="Calibri" w:hAnsi="Calibri"/>
      <w:sz w:val="22"/>
      <w:szCs w:val="22"/>
    </w:rPr>
  </w:style>
  <w:style w:type="character" w:customStyle="1" w:styleId="st">
    <w:name w:val="st"/>
    <w:basedOn w:val="Bekezdsalapbettpusa"/>
    <w:rsid w:val="000D08B5"/>
  </w:style>
  <w:style w:type="paragraph" w:customStyle="1" w:styleId="CVNormal">
    <w:name w:val="CV Normal"/>
    <w:basedOn w:val="Norml"/>
    <w:rsid w:val="00E70F39"/>
    <w:pPr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Heading3">
    <w:name w:val="CV Heading 3"/>
    <w:basedOn w:val="Norml"/>
    <w:next w:val="Norml"/>
    <w:rsid w:val="00E70F39"/>
    <w:pPr>
      <w:suppressAutoHyphens/>
      <w:ind w:left="113" w:right="113"/>
      <w:jc w:val="right"/>
      <w:textAlignment w:val="center"/>
    </w:pPr>
    <w:rPr>
      <w:rFonts w:ascii="Arial Narrow" w:hAnsi="Arial Narrow"/>
      <w:lang w:eastAsia="ar-SA"/>
    </w:rPr>
  </w:style>
  <w:style w:type="paragraph" w:customStyle="1" w:styleId="CVNormal-FirstLine">
    <w:name w:val="CV Normal - First Line"/>
    <w:basedOn w:val="CVNormal"/>
    <w:next w:val="CVNormal"/>
    <w:rsid w:val="00E70F39"/>
    <w:pPr>
      <w:spacing w:before="74"/>
    </w:pPr>
  </w:style>
  <w:style w:type="character" w:customStyle="1" w:styleId="xdtextbox1">
    <w:name w:val="xdtextbox1"/>
    <w:basedOn w:val="Bekezdsalapbettpusa"/>
    <w:rsid w:val="009E63CD"/>
    <w:rPr>
      <w:color w:val="auto"/>
      <w:bdr w:val="single" w:sz="8" w:space="1" w:color="DCDCDC" w:frame="1"/>
      <w:shd w:val="clear" w:color="auto" w:fill="FFFFFF"/>
    </w:rPr>
  </w:style>
  <w:style w:type="character" w:styleId="Mrltotthiperhivatkozs">
    <w:name w:val="FollowedHyperlink"/>
    <w:basedOn w:val="Bekezdsalapbettpusa"/>
    <w:rsid w:val="001C7C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orvath.karina@mprx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kolaszolga.hu/index.php?menu=kepzes&amp;id=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25E18-69FD-4A14-86FA-2B0AAF8E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7027</CharactersWithSpaces>
  <SharedDoc>false</SharedDoc>
  <HLinks>
    <vt:vector size="12" baseType="variant"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mailto:kepzes@menedzserpraxis.hu</vt:lpwstr>
      </vt:variant>
      <vt:variant>
        <vt:lpwstr/>
      </vt:variant>
      <vt:variant>
        <vt:i4>2621512</vt:i4>
      </vt:variant>
      <vt:variant>
        <vt:i4>0</vt:i4>
      </vt:variant>
      <vt:variant>
        <vt:i4>0</vt:i4>
      </vt:variant>
      <vt:variant>
        <vt:i4>5</vt:i4>
      </vt:variant>
      <vt:variant>
        <vt:lpwstr>mailto:tarpai.szilvia@menedzserpraxis.hu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lajos.daniel</cp:lastModifiedBy>
  <cp:revision>2</cp:revision>
  <cp:lastPrinted>2016-08-12T10:58:00Z</cp:lastPrinted>
  <dcterms:created xsi:type="dcterms:W3CDTF">2018-01-15T10:27:00Z</dcterms:created>
  <dcterms:modified xsi:type="dcterms:W3CDTF">2018-01-15T10:27:00Z</dcterms:modified>
</cp:coreProperties>
</file>